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451B" w14:textId="431FE7AC" w:rsidR="00B169B8" w:rsidRDefault="0020637A" w:rsidP="00481E9E">
      <w:pPr>
        <w:pStyle w:val="Heading1"/>
      </w:pPr>
      <w:bookmarkStart w:id="0" w:name="_Toc494785514"/>
      <w:bookmarkStart w:id="1" w:name="_Toc512938824"/>
      <w:r>
        <w:rPr>
          <w:lang w:val="en-US"/>
        </w:rPr>
        <w:t>Accessibility Conformance Report</w:t>
      </w:r>
      <w:r w:rsidR="00B169B8" w:rsidRPr="008D3127">
        <w:t xml:space="preserve"> (</w:t>
      </w:r>
      <w:r>
        <w:rPr>
          <w:lang w:val="en-US"/>
        </w:rPr>
        <w:t>ACR</w:t>
      </w:r>
      <w:r w:rsidR="00B169B8" w:rsidRPr="00B0642B">
        <w:rPr>
          <w:rFonts w:ascii="Arial Bold" w:hAnsi="Arial Bold"/>
          <w:vertAlign w:val="superscript"/>
        </w:rPr>
        <w:t>®</w:t>
      </w:r>
      <w:r w:rsidR="00B169B8" w:rsidRPr="008D3127">
        <w:t>)</w:t>
      </w:r>
      <w:bookmarkEnd w:id="0"/>
      <w:bookmarkEnd w:id="1"/>
    </w:p>
    <w:p w14:paraId="4FA9731D" w14:textId="77777777" w:rsidR="00FD507D" w:rsidRPr="00FD507D" w:rsidRDefault="00FD507D" w:rsidP="00FD507D">
      <w:pPr>
        <w:pStyle w:val="Heading1"/>
        <w:rPr>
          <w:lang w:val="en-US"/>
        </w:rPr>
      </w:pPr>
      <w:bookmarkStart w:id="2" w:name="_Toc512938569"/>
      <w:r w:rsidRPr="00FD507D">
        <w:rPr>
          <w:lang w:val="en-US"/>
        </w:rPr>
        <w:t>Revised Section 508 Edition</w:t>
      </w:r>
      <w:bookmarkEnd w:id="2"/>
    </w:p>
    <w:p w14:paraId="537B9837" w14:textId="0F8AC48A" w:rsidR="004720EC" w:rsidRDefault="0020637A" w:rsidP="00FD507D">
      <w:pPr>
        <w:pStyle w:val="Heading1"/>
        <w:rPr>
          <w:rFonts w:cs="Arial"/>
          <w:b w:val="0"/>
          <w:bCs w:val="0"/>
          <w:color w:val="000000"/>
          <w:sz w:val="32"/>
          <w:szCs w:val="32"/>
        </w:rPr>
      </w:pPr>
      <w:r>
        <w:rPr>
          <w:lang w:val="en-US"/>
        </w:rPr>
        <w:t>Based off VPAT Version 2.</w:t>
      </w:r>
      <w:r w:rsidR="00ED5721">
        <w:rPr>
          <w:lang w:val="en-US"/>
        </w:rPr>
        <w:t>4</w:t>
      </w:r>
      <w:r>
        <w:rPr>
          <w:lang w:val="en-US"/>
        </w:rPr>
        <w:t xml:space="preserve"> – </w:t>
      </w:r>
      <w:r w:rsidR="00ED5721">
        <w:rPr>
          <w:lang w:val="en-US"/>
        </w:rPr>
        <w:t>March 2020</w:t>
      </w:r>
    </w:p>
    <w:p w14:paraId="478B5AC2" w14:textId="496D1621" w:rsidR="004720EC" w:rsidRPr="0023753E" w:rsidRDefault="004720EC" w:rsidP="004720EC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For </w:t>
      </w:r>
      <w:r w:rsidR="00FD507D">
        <w:rPr>
          <w:b/>
          <w:bCs/>
          <w:sz w:val="32"/>
        </w:rPr>
        <w:t xml:space="preserve">Samsung </w:t>
      </w:r>
      <w:r w:rsidR="00004715">
        <w:rPr>
          <w:b/>
          <w:bCs/>
          <w:sz w:val="32"/>
        </w:rPr>
        <w:t>QM</w:t>
      </w:r>
      <w:r w:rsidR="00AC6024">
        <w:rPr>
          <w:b/>
          <w:bCs/>
          <w:sz w:val="32"/>
        </w:rPr>
        <w:t>5</w:t>
      </w:r>
      <w:r w:rsidR="00004715">
        <w:rPr>
          <w:b/>
          <w:bCs/>
          <w:sz w:val="32"/>
        </w:rPr>
        <w:t>5R</w:t>
      </w:r>
      <w:r w:rsidR="00FD507D">
        <w:rPr>
          <w:b/>
          <w:bCs/>
          <w:sz w:val="32"/>
        </w:rPr>
        <w:t xml:space="preserve"> </w:t>
      </w:r>
      <w:r w:rsidR="002C73A8">
        <w:rPr>
          <w:b/>
          <w:bCs/>
          <w:sz w:val="32"/>
        </w:rPr>
        <w:t xml:space="preserve"> </w:t>
      </w:r>
    </w:p>
    <w:p w14:paraId="4825AA14" w14:textId="77777777" w:rsidR="004720EC" w:rsidRDefault="004720EC" w:rsidP="004720EC">
      <w:pPr>
        <w:jc w:val="center"/>
      </w:pPr>
    </w:p>
    <w:p w14:paraId="67FAA6CB" w14:textId="77777777" w:rsidR="004720EC" w:rsidRDefault="004720EC" w:rsidP="004720EC">
      <w:pPr>
        <w:jc w:val="center"/>
      </w:pPr>
    </w:p>
    <w:p w14:paraId="15DD984F" w14:textId="77777777" w:rsidR="004720EC" w:rsidRPr="0023753E" w:rsidRDefault="004720EC" w:rsidP="004720EC">
      <w:pPr>
        <w:jc w:val="center"/>
        <w:rPr>
          <w:b/>
          <w:bCs/>
        </w:rPr>
      </w:pPr>
      <w:r w:rsidRPr="0023753E">
        <w:rPr>
          <w:b/>
          <w:bCs/>
        </w:rPr>
        <w:t>Performed by TestPros</w:t>
      </w:r>
      <w:r>
        <w:rPr>
          <w:b/>
          <w:bCs/>
        </w:rPr>
        <w:t>, Inc.</w:t>
      </w:r>
    </w:p>
    <w:p w14:paraId="7128CB04" w14:textId="6A608F0F" w:rsidR="004720EC" w:rsidRDefault="0020637A" w:rsidP="004720EC">
      <w:pPr>
        <w:jc w:val="center"/>
      </w:pPr>
      <w:r w:rsidRPr="00DB7494">
        <w:rPr>
          <w:noProof/>
        </w:rPr>
        <w:drawing>
          <wp:inline distT="0" distB="0" distL="0" distR="0" wp14:anchorId="77BA5C69" wp14:editId="5A3CD267">
            <wp:extent cx="1685925" cy="1447800"/>
            <wp:effectExtent l="0" t="0" r="0" b="0"/>
            <wp:docPr id="3" name="Picture 1" descr="C:\Users\Kevin Murray\AppData\Local\Microsoft\Windows\INetCache\Content.Word\TestPros - Accessibility Logo w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vin Murray\AppData\Local\Microsoft\Windows\INetCache\Content.Word\TestPros - Accessibility Logo w Borde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013AC2" w14:textId="77777777" w:rsidR="004720EC" w:rsidRDefault="004720EC" w:rsidP="004720EC">
      <w:pPr>
        <w:jc w:val="center"/>
      </w:pPr>
    </w:p>
    <w:p w14:paraId="5B380A4E" w14:textId="512B14A0" w:rsidR="004720EC" w:rsidRDefault="00FD507D" w:rsidP="004720EC">
      <w:pPr>
        <w:jc w:val="center"/>
      </w:pPr>
      <w:r>
        <w:t>J</w:t>
      </w:r>
      <w:r w:rsidR="00AC6024">
        <w:t>une</w:t>
      </w:r>
      <w:r>
        <w:t xml:space="preserve"> </w:t>
      </w:r>
      <w:r w:rsidR="00AC6024">
        <w:t>1</w:t>
      </w:r>
      <w:r w:rsidR="00004715">
        <w:t>2</w:t>
      </w:r>
      <w:r>
        <w:t>, 2023</w:t>
      </w:r>
    </w:p>
    <w:p w14:paraId="0FF02669" w14:textId="77777777" w:rsidR="004720EC" w:rsidRDefault="004720EC" w:rsidP="004720EC">
      <w:pPr>
        <w:jc w:val="center"/>
      </w:pPr>
    </w:p>
    <w:p w14:paraId="0AFE35FB" w14:textId="77777777" w:rsidR="004720EC" w:rsidRDefault="004720EC" w:rsidP="004720EC">
      <w:pPr>
        <w:spacing w:after="0"/>
        <w:jc w:val="center"/>
      </w:pPr>
      <w:r>
        <w:t>TestPros, Inc.</w:t>
      </w:r>
    </w:p>
    <w:p w14:paraId="55699BA0" w14:textId="77777777" w:rsidR="004720EC" w:rsidRDefault="004720EC" w:rsidP="004720EC">
      <w:pPr>
        <w:spacing w:after="0"/>
        <w:jc w:val="center"/>
      </w:pPr>
      <w:r>
        <w:t>46090 Lake Center Plaza</w:t>
      </w:r>
    </w:p>
    <w:p w14:paraId="4F8420DE" w14:textId="77777777" w:rsidR="004720EC" w:rsidRDefault="004720EC" w:rsidP="004720EC">
      <w:pPr>
        <w:spacing w:after="0"/>
        <w:jc w:val="center"/>
      </w:pPr>
      <w:r>
        <w:t>Suite 306</w:t>
      </w:r>
    </w:p>
    <w:p w14:paraId="1AEDB307" w14:textId="77777777" w:rsidR="004720EC" w:rsidRDefault="004720EC" w:rsidP="004720EC">
      <w:pPr>
        <w:spacing w:after="0"/>
        <w:jc w:val="center"/>
      </w:pPr>
      <w:r>
        <w:t>Sterling, Virginia 20165</w:t>
      </w:r>
    </w:p>
    <w:p w14:paraId="2BF9C6DF" w14:textId="77777777" w:rsidR="004720EC" w:rsidRPr="00CE3A26" w:rsidRDefault="004720EC" w:rsidP="004720EC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t>Tel: (703) 787-7600</w:t>
      </w:r>
    </w:p>
    <w:p w14:paraId="284F1CC0" w14:textId="77777777" w:rsidR="00B169B8" w:rsidRPr="00C06079" w:rsidRDefault="00B169B8" w:rsidP="00B169B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924A786" w14:textId="77777777" w:rsidR="002C73A8" w:rsidRPr="002C73A8" w:rsidRDefault="002C73A8" w:rsidP="002C73A8">
      <w:pPr>
        <w:rPr>
          <w:lang w:val="x-none" w:eastAsia="x-none"/>
        </w:rPr>
      </w:pPr>
    </w:p>
    <w:p w14:paraId="54311E31" w14:textId="600F6135" w:rsidR="00CD3ABE" w:rsidRDefault="00CC2D89" w:rsidP="00FB2A89">
      <w:pPr>
        <w:pStyle w:val="Heading1"/>
        <w:rPr>
          <w:sz w:val="48"/>
          <w:szCs w:val="48"/>
        </w:rPr>
      </w:pPr>
      <w:bookmarkStart w:id="3" w:name="_Toc512938833"/>
      <w:r w:rsidRPr="005535F6">
        <w:rPr>
          <w:sz w:val="48"/>
          <w:szCs w:val="48"/>
        </w:rPr>
        <w:t>Accessibility Conformance Report</w:t>
      </w:r>
      <w:bookmarkEnd w:id="3"/>
    </w:p>
    <w:p w14:paraId="553007A2" w14:textId="77777777" w:rsidR="00FD507D" w:rsidRDefault="00FD507D" w:rsidP="0016220D">
      <w:pPr>
        <w:pStyle w:val="NormalWeb"/>
        <w:jc w:val="center"/>
        <w:rPr>
          <w:rFonts w:ascii="Arial" w:hAnsi="Arial"/>
          <w:b/>
          <w:bCs/>
          <w:kern w:val="36"/>
          <w:sz w:val="48"/>
          <w:szCs w:val="48"/>
          <w:lang w:eastAsia="x-none"/>
        </w:rPr>
      </w:pPr>
      <w:r w:rsidRPr="00FD507D">
        <w:rPr>
          <w:rFonts w:ascii="Arial" w:hAnsi="Arial"/>
          <w:b/>
          <w:bCs/>
          <w:kern w:val="36"/>
          <w:sz w:val="48"/>
          <w:szCs w:val="48"/>
          <w:lang w:eastAsia="x-none"/>
        </w:rPr>
        <w:t>Revised Section 508 Edition</w:t>
      </w:r>
    </w:p>
    <w:p w14:paraId="30E7DB35" w14:textId="44C859F6" w:rsidR="0016220D" w:rsidRDefault="00784C34" w:rsidP="0016220D">
      <w:pPr>
        <w:pStyle w:val="NormalWeb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VPAT</w:t>
      </w:r>
      <w:r w:rsidR="00DC03BB" w:rsidRPr="00DC03BB">
        <w:rPr>
          <w:vertAlign w:val="superscript"/>
        </w:rPr>
        <w:t>®</w:t>
      </w:r>
      <w:r>
        <w:rPr>
          <w:rFonts w:ascii="Arial" w:hAnsi="Arial" w:cs="Arial"/>
          <w:b/>
        </w:rPr>
        <w:t xml:space="preserve"> </w:t>
      </w:r>
      <w:r w:rsidR="00CD3ABE">
        <w:rPr>
          <w:rFonts w:ascii="Arial" w:hAnsi="Arial" w:cs="Arial"/>
          <w:b/>
        </w:rPr>
        <w:t xml:space="preserve">Version </w:t>
      </w:r>
      <w:r w:rsidR="00F65917">
        <w:rPr>
          <w:rFonts w:ascii="Arial" w:hAnsi="Arial" w:cs="Arial"/>
          <w:b/>
        </w:rPr>
        <w:t>2.</w:t>
      </w:r>
      <w:r w:rsidR="00ED5721">
        <w:rPr>
          <w:rFonts w:ascii="Arial" w:hAnsi="Arial" w:cs="Arial"/>
          <w:b/>
        </w:rPr>
        <w:t>4</w:t>
      </w:r>
      <w:r w:rsidR="0016220D">
        <w:rPr>
          <w:rFonts w:ascii="Arial" w:hAnsi="Arial" w:cs="Arial"/>
          <w:b/>
        </w:rPr>
        <w:t xml:space="preserve"> – </w:t>
      </w:r>
      <w:r w:rsidR="00ED5721">
        <w:rPr>
          <w:rFonts w:ascii="Arial" w:hAnsi="Arial" w:cs="Arial"/>
          <w:b/>
        </w:rPr>
        <w:t>March 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3"/>
        <w:gridCol w:w="11517"/>
      </w:tblGrid>
      <w:tr w:rsidR="004720EC" w:rsidRPr="00EB4637" w14:paraId="1A91D0DF" w14:textId="77777777" w:rsidTr="00EB4637">
        <w:tc>
          <w:tcPr>
            <w:tcW w:w="2898" w:type="dxa"/>
            <w:shd w:val="clear" w:color="auto" w:fill="auto"/>
          </w:tcPr>
          <w:p w14:paraId="49D15273" w14:textId="77777777" w:rsidR="004720EC" w:rsidRPr="008C39D9" w:rsidRDefault="004720EC" w:rsidP="004720EC">
            <w:bookmarkStart w:id="4" w:name="_Hlk532976385"/>
            <w:r w:rsidRPr="008C39D9">
              <w:t xml:space="preserve">Name of Product/Version: </w:t>
            </w:r>
          </w:p>
        </w:tc>
        <w:tc>
          <w:tcPr>
            <w:tcW w:w="11718" w:type="dxa"/>
            <w:shd w:val="clear" w:color="auto" w:fill="auto"/>
          </w:tcPr>
          <w:p w14:paraId="7E54E994" w14:textId="31EFE013" w:rsidR="004720EC" w:rsidRPr="00EB4637" w:rsidRDefault="00004715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QM75R</w:t>
            </w:r>
          </w:p>
        </w:tc>
      </w:tr>
      <w:tr w:rsidR="004720EC" w:rsidRPr="00EB4637" w14:paraId="5C2DBEA8" w14:textId="77777777" w:rsidTr="00EB4637">
        <w:tc>
          <w:tcPr>
            <w:tcW w:w="2898" w:type="dxa"/>
            <w:shd w:val="clear" w:color="auto" w:fill="auto"/>
          </w:tcPr>
          <w:p w14:paraId="6706C976" w14:textId="77777777" w:rsidR="004720EC" w:rsidRPr="008C39D9" w:rsidRDefault="004720EC" w:rsidP="004720EC">
            <w:r w:rsidRPr="008C39D9">
              <w:t xml:space="preserve">Product Description: </w:t>
            </w:r>
          </w:p>
        </w:tc>
        <w:tc>
          <w:tcPr>
            <w:tcW w:w="11718" w:type="dxa"/>
            <w:shd w:val="clear" w:color="auto" w:fill="auto"/>
          </w:tcPr>
          <w:p w14:paraId="01223F0A" w14:textId="30A28877" w:rsidR="004720EC" w:rsidRDefault="00FD507D" w:rsidP="00FD507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D507D">
              <w:rPr>
                <w:rFonts w:ascii="Arial" w:hAnsi="Arial" w:cs="Arial"/>
                <w:b/>
              </w:rPr>
              <w:t xml:space="preserve">Pet name: </w:t>
            </w:r>
            <w:r w:rsidR="00004715">
              <w:rPr>
                <w:rFonts w:ascii="Arial" w:hAnsi="Arial" w:cs="Arial"/>
                <w:b/>
              </w:rPr>
              <w:t>QM</w:t>
            </w:r>
            <w:r w:rsidR="00AC6024">
              <w:rPr>
                <w:rFonts w:ascii="Arial" w:hAnsi="Arial" w:cs="Arial"/>
                <w:b/>
              </w:rPr>
              <w:t>5</w:t>
            </w:r>
            <w:r w:rsidR="00004715">
              <w:rPr>
                <w:rFonts w:ascii="Arial" w:hAnsi="Arial" w:cs="Arial"/>
                <w:b/>
              </w:rPr>
              <w:t>5R</w:t>
            </w:r>
          </w:p>
          <w:p w14:paraId="65CDA6E8" w14:textId="77777777" w:rsidR="00FD507D" w:rsidRDefault="00FD507D" w:rsidP="00FD507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19D91FC8" w14:textId="18B89E48" w:rsidR="00FD507D" w:rsidRDefault="00FD507D" w:rsidP="00FD507D">
            <w:pPr>
              <w:rPr>
                <w:rFonts w:cs="Calibri"/>
                <w:sz w:val="28"/>
                <w:szCs w:val="28"/>
              </w:rPr>
            </w:pPr>
            <w:r w:rsidRPr="009A1D8F">
              <w:rPr>
                <w:rFonts w:cs="Calibri"/>
                <w:b/>
                <w:bCs/>
                <w:sz w:val="28"/>
                <w:szCs w:val="28"/>
              </w:rPr>
              <w:t>Software Version:</w:t>
            </w:r>
            <w:r w:rsidRPr="009A1D8F">
              <w:rPr>
                <w:rFonts w:cs="Calibri"/>
                <w:sz w:val="28"/>
                <w:szCs w:val="28"/>
              </w:rPr>
              <w:t xml:space="preserve"> </w:t>
            </w:r>
          </w:p>
          <w:p w14:paraId="4A8933F7" w14:textId="1B91FB57" w:rsidR="00FD507D" w:rsidRDefault="00FD507D" w:rsidP="00FD507D">
            <w:pPr>
              <w:rPr>
                <w:rFonts w:cs="Calibri"/>
                <w:sz w:val="28"/>
                <w:szCs w:val="28"/>
              </w:rPr>
            </w:pPr>
            <w:r w:rsidRPr="004A32D4">
              <w:rPr>
                <w:rFonts w:cs="Calibri"/>
                <w:b/>
                <w:bCs/>
                <w:sz w:val="28"/>
                <w:szCs w:val="28"/>
              </w:rPr>
              <w:t xml:space="preserve">Model Code: </w:t>
            </w:r>
            <w:r w:rsidR="004967A2" w:rsidRPr="004967A2">
              <w:rPr>
                <w:rFonts w:cs="Calibri"/>
                <w:sz w:val="28"/>
                <w:szCs w:val="28"/>
              </w:rPr>
              <w:t>LH</w:t>
            </w:r>
            <w:r w:rsidR="00AC6024">
              <w:rPr>
                <w:rFonts w:cs="Calibri"/>
                <w:sz w:val="28"/>
                <w:szCs w:val="28"/>
              </w:rPr>
              <w:t>5</w:t>
            </w:r>
            <w:r w:rsidR="004967A2" w:rsidRPr="004967A2">
              <w:rPr>
                <w:rFonts w:cs="Calibri"/>
                <w:sz w:val="28"/>
                <w:szCs w:val="28"/>
              </w:rPr>
              <w:t>5QMREBGC</w:t>
            </w:r>
            <w:r w:rsidR="00AC6024">
              <w:rPr>
                <w:rFonts w:cs="Calibri"/>
                <w:sz w:val="28"/>
                <w:szCs w:val="28"/>
              </w:rPr>
              <w:t>XZA</w:t>
            </w:r>
          </w:p>
          <w:p w14:paraId="0A6B9487" w14:textId="11A1E57F" w:rsidR="00FD507D" w:rsidRPr="00FD507D" w:rsidRDefault="00FD507D" w:rsidP="00FD507D">
            <w:pPr>
              <w:rPr>
                <w:rFonts w:cs="Calibri"/>
                <w:sz w:val="28"/>
                <w:szCs w:val="28"/>
              </w:rPr>
            </w:pPr>
            <w:r w:rsidRPr="00933704">
              <w:rPr>
                <w:rFonts w:cs="Calibri"/>
                <w:b/>
                <w:bCs/>
                <w:sz w:val="28"/>
                <w:szCs w:val="28"/>
              </w:rPr>
              <w:t xml:space="preserve">The </w:t>
            </w:r>
            <w:r w:rsidR="004967A2">
              <w:rPr>
                <w:rFonts w:cs="Calibri"/>
                <w:b/>
                <w:bCs/>
                <w:sz w:val="28"/>
                <w:szCs w:val="28"/>
              </w:rPr>
              <w:t>QMR</w:t>
            </w:r>
            <w:r w:rsidRPr="00933704">
              <w:rPr>
                <w:rFonts w:cs="Calibri"/>
                <w:b/>
                <w:bCs/>
                <w:sz w:val="28"/>
                <w:szCs w:val="28"/>
              </w:rPr>
              <w:t xml:space="preserve"> is a series of business television</w:t>
            </w:r>
            <w:r w:rsidR="00BA5E2B">
              <w:rPr>
                <w:rFonts w:cs="Calibri"/>
                <w:b/>
                <w:bCs/>
                <w:sz w:val="28"/>
                <w:szCs w:val="28"/>
              </w:rPr>
              <w:t xml:space="preserve"> display monitor</w:t>
            </w:r>
            <w:r w:rsidRPr="00933704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</w:tr>
      <w:tr w:rsidR="004720EC" w:rsidRPr="00EB4637" w14:paraId="4C73610C" w14:textId="77777777" w:rsidTr="00EB4637">
        <w:tc>
          <w:tcPr>
            <w:tcW w:w="2898" w:type="dxa"/>
            <w:shd w:val="clear" w:color="auto" w:fill="auto"/>
          </w:tcPr>
          <w:p w14:paraId="61F81509" w14:textId="77777777" w:rsidR="004720EC" w:rsidRPr="008C39D9" w:rsidRDefault="004720EC" w:rsidP="004720EC">
            <w:r w:rsidRPr="008C39D9">
              <w:t xml:space="preserve">Date: </w:t>
            </w:r>
          </w:p>
        </w:tc>
        <w:tc>
          <w:tcPr>
            <w:tcW w:w="11718" w:type="dxa"/>
            <w:shd w:val="clear" w:color="auto" w:fill="auto"/>
          </w:tcPr>
          <w:p w14:paraId="054BEA97" w14:textId="3EF0C862" w:rsidR="004720EC" w:rsidRPr="00EB4637" w:rsidRDefault="00FD507D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AC6024">
              <w:rPr>
                <w:rFonts w:ascii="Arial" w:hAnsi="Arial" w:cs="Arial"/>
                <w:b/>
              </w:rPr>
              <w:t>une 12</w:t>
            </w:r>
            <w:r>
              <w:rPr>
                <w:rFonts w:ascii="Arial" w:hAnsi="Arial" w:cs="Arial"/>
                <w:b/>
              </w:rPr>
              <w:t>, 2023</w:t>
            </w:r>
          </w:p>
        </w:tc>
      </w:tr>
      <w:tr w:rsidR="004720EC" w:rsidRPr="00EB4637" w14:paraId="6B902041" w14:textId="77777777" w:rsidTr="00EB4637">
        <w:tc>
          <w:tcPr>
            <w:tcW w:w="2898" w:type="dxa"/>
            <w:shd w:val="clear" w:color="auto" w:fill="auto"/>
          </w:tcPr>
          <w:p w14:paraId="015EDA10" w14:textId="77777777" w:rsidR="004720EC" w:rsidRPr="008C39D9" w:rsidRDefault="004720EC" w:rsidP="004720EC">
            <w:r w:rsidRPr="008C39D9">
              <w:t xml:space="preserve">Contact information: </w:t>
            </w:r>
          </w:p>
        </w:tc>
        <w:tc>
          <w:tcPr>
            <w:tcW w:w="11718" w:type="dxa"/>
            <w:shd w:val="clear" w:color="auto" w:fill="auto"/>
          </w:tcPr>
          <w:p w14:paraId="2EE03CFA" w14:textId="77777777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[Company Fills Out]</w:t>
            </w:r>
          </w:p>
        </w:tc>
      </w:tr>
      <w:tr w:rsidR="004720EC" w:rsidRPr="00EB4637" w14:paraId="4F35CAC9" w14:textId="77777777" w:rsidTr="00EB4637">
        <w:tc>
          <w:tcPr>
            <w:tcW w:w="2898" w:type="dxa"/>
            <w:shd w:val="clear" w:color="auto" w:fill="auto"/>
          </w:tcPr>
          <w:p w14:paraId="1332565D" w14:textId="77777777" w:rsidR="004720EC" w:rsidRPr="008C39D9" w:rsidRDefault="004720EC" w:rsidP="004720EC">
            <w:r w:rsidRPr="008C39D9">
              <w:t xml:space="preserve">Notes: </w:t>
            </w:r>
          </w:p>
        </w:tc>
        <w:tc>
          <w:tcPr>
            <w:tcW w:w="11718" w:type="dxa"/>
            <w:shd w:val="clear" w:color="auto" w:fill="auto"/>
          </w:tcPr>
          <w:p w14:paraId="0D27E982" w14:textId="77777777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[Company Fills Out]</w:t>
            </w:r>
          </w:p>
        </w:tc>
      </w:tr>
      <w:tr w:rsidR="004720EC" w:rsidRPr="00EB4637" w14:paraId="5481B5FC" w14:textId="77777777" w:rsidTr="00EB4637">
        <w:tc>
          <w:tcPr>
            <w:tcW w:w="2898" w:type="dxa"/>
            <w:shd w:val="clear" w:color="auto" w:fill="auto"/>
          </w:tcPr>
          <w:p w14:paraId="5DB16173" w14:textId="77777777" w:rsidR="004720EC" w:rsidRDefault="004720EC" w:rsidP="004720EC">
            <w:r w:rsidRPr="008C39D9">
              <w:t xml:space="preserve">Evaluation Methods Used: </w:t>
            </w:r>
          </w:p>
        </w:tc>
        <w:tc>
          <w:tcPr>
            <w:tcW w:w="11718" w:type="dxa"/>
            <w:shd w:val="clear" w:color="auto" w:fill="auto"/>
          </w:tcPr>
          <w:p w14:paraId="78F47036" w14:textId="65119EB3" w:rsidR="004720EC" w:rsidRPr="00EB4637" w:rsidRDefault="002012D4" w:rsidP="004720EC">
            <w:pPr>
              <w:pStyle w:val="NormalWeb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DHS Trusted Tester, Manual Process based on </w:t>
            </w:r>
            <w:r w:rsidR="000E27EE">
              <w:rPr>
                <w:rFonts w:ascii="Arial" w:hAnsi="Arial" w:cs="Arial"/>
                <w:b/>
              </w:rPr>
              <w:t xml:space="preserve">IAAP WAS Testing Methods </w:t>
            </w:r>
          </w:p>
        </w:tc>
      </w:tr>
    </w:tbl>
    <w:p w14:paraId="1DBF3E4D" w14:textId="2EA1C6D1" w:rsidR="00FD507D" w:rsidRDefault="00FD507D" w:rsidP="00FD507D">
      <w:bookmarkStart w:id="5" w:name="_Toc512938841"/>
      <w:bookmarkEnd w:id="4"/>
    </w:p>
    <w:p w14:paraId="0F550829" w14:textId="77777777" w:rsidR="00FD507D" w:rsidRDefault="00FD507D" w:rsidP="00FD507D"/>
    <w:p w14:paraId="5EE9EAC5" w14:textId="3F890021" w:rsidR="00FD507D" w:rsidRDefault="00FD507D" w:rsidP="00FD507D"/>
    <w:p w14:paraId="05D6BCD8" w14:textId="1A176F8E" w:rsidR="00FD507D" w:rsidRDefault="00FD507D" w:rsidP="00FD507D"/>
    <w:p w14:paraId="101F6033" w14:textId="77777777" w:rsidR="00FD507D" w:rsidRDefault="00FD507D" w:rsidP="00FD507D"/>
    <w:p w14:paraId="1EBA2E31" w14:textId="77777777" w:rsidR="00FD507D" w:rsidRDefault="00FD507D" w:rsidP="00FD507D">
      <w:pPr>
        <w:pStyle w:val="Heading2"/>
      </w:pPr>
      <w:bookmarkStart w:id="6" w:name="_Toc512938574"/>
      <w:r>
        <w:t>Notes:</w:t>
      </w:r>
      <w:bookmarkEnd w:id="6"/>
      <w:r>
        <w:t xml:space="preserve"> </w:t>
      </w:r>
    </w:p>
    <w:p w14:paraId="678AC0FA" w14:textId="77777777" w:rsidR="00FD507D" w:rsidRDefault="00FD507D" w:rsidP="00FD507D">
      <w:r>
        <w:t>The scope of this document includes the following features, which are operated with the included remote control:</w:t>
      </w:r>
    </w:p>
    <w:p w14:paraId="511A12FB" w14:textId="77777777" w:rsidR="00FD507D" w:rsidRPr="00963553" w:rsidRDefault="00FD507D" w:rsidP="00FD507D">
      <w:pPr>
        <w:numPr>
          <w:ilvl w:val="0"/>
          <w:numId w:val="39"/>
        </w:numPr>
        <w:rPr>
          <w:sz w:val="24"/>
          <w:szCs w:val="24"/>
        </w:rPr>
      </w:pPr>
      <w:r>
        <w:t>Setup and first run</w:t>
      </w:r>
    </w:p>
    <w:p w14:paraId="7057110E" w14:textId="740FAB93" w:rsidR="00FD507D" w:rsidRPr="00963553" w:rsidRDefault="00FD507D" w:rsidP="00FD507D">
      <w:pPr>
        <w:numPr>
          <w:ilvl w:val="0"/>
          <w:numId w:val="39"/>
        </w:numPr>
        <w:rPr>
          <w:sz w:val="24"/>
          <w:szCs w:val="24"/>
        </w:rPr>
      </w:pPr>
      <w:r>
        <w:t xml:space="preserve">Display settings and </w:t>
      </w:r>
      <w:r w:rsidR="00971AE2">
        <w:t>configuration.</w:t>
      </w:r>
    </w:p>
    <w:p w14:paraId="5736392D" w14:textId="0A5B5D16" w:rsidR="00FD507D" w:rsidRPr="00963553" w:rsidRDefault="00FD507D" w:rsidP="00FD507D">
      <w:pPr>
        <w:numPr>
          <w:ilvl w:val="0"/>
          <w:numId w:val="39"/>
        </w:numPr>
        <w:rPr>
          <w:sz w:val="24"/>
          <w:szCs w:val="24"/>
        </w:rPr>
      </w:pPr>
      <w:r>
        <w:t xml:space="preserve">Basic </w:t>
      </w:r>
      <w:r w:rsidR="001420E6">
        <w:t>TV</w:t>
      </w:r>
      <w:r w:rsidR="00BA5E2B">
        <w:t xml:space="preserve">/Monitor </w:t>
      </w:r>
      <w:r>
        <w:t xml:space="preserve">operations, including the program guide, channel list, and schedule manager for live </w:t>
      </w:r>
      <w:r w:rsidR="00971AE2">
        <w:t>TV.</w:t>
      </w:r>
    </w:p>
    <w:p w14:paraId="563C4D30" w14:textId="77777777" w:rsidR="00FD507D" w:rsidRDefault="00FD507D" w:rsidP="00FD507D">
      <w:r>
        <w:t>The following features are not in the scope of this document:</w:t>
      </w:r>
    </w:p>
    <w:p w14:paraId="753D4323" w14:textId="35AE0381" w:rsidR="00BA5E2B" w:rsidRPr="00971AE2" w:rsidRDefault="00FD507D" w:rsidP="00FD507D">
      <w:pPr>
        <w:numPr>
          <w:ilvl w:val="0"/>
          <w:numId w:val="40"/>
        </w:numPr>
        <w:rPr>
          <w:sz w:val="24"/>
          <w:szCs w:val="24"/>
        </w:rPr>
      </w:pPr>
      <w:r>
        <w:t>The</w:t>
      </w:r>
      <w:r w:rsidR="00BA5E2B" w:rsidRPr="00BA5E2B">
        <w:t xml:space="preserve"> YouTube and Internet App</w:t>
      </w:r>
    </w:p>
    <w:p w14:paraId="16F99790" w14:textId="24120846" w:rsidR="00FD507D" w:rsidRPr="00963553" w:rsidRDefault="00BA5E2B" w:rsidP="00FD507D">
      <w:pPr>
        <w:numPr>
          <w:ilvl w:val="0"/>
          <w:numId w:val="40"/>
        </w:numPr>
        <w:rPr>
          <w:sz w:val="24"/>
          <w:szCs w:val="24"/>
        </w:rPr>
      </w:pPr>
      <w:r>
        <w:t xml:space="preserve">The </w:t>
      </w:r>
      <w:r w:rsidR="00FD507D">
        <w:t xml:space="preserve">companion Samsung Business </w:t>
      </w:r>
      <w:r w:rsidR="001420E6">
        <w:t>TV/M</w:t>
      </w:r>
      <w:r w:rsidR="00F10DE2">
        <w:t>onitor</w:t>
      </w:r>
      <w:r w:rsidR="001420E6">
        <w:t xml:space="preserve"> </w:t>
      </w:r>
      <w:r w:rsidR="00FD507D">
        <w:t>app for iOS and Android</w:t>
      </w:r>
    </w:p>
    <w:p w14:paraId="00383D8B" w14:textId="42902F1C" w:rsidR="00FD507D" w:rsidRPr="00971AE2" w:rsidRDefault="00FD507D" w:rsidP="00FD507D">
      <w:pPr>
        <w:numPr>
          <w:ilvl w:val="0"/>
          <w:numId w:val="40"/>
        </w:numPr>
        <w:rPr>
          <w:sz w:val="24"/>
          <w:szCs w:val="24"/>
        </w:rPr>
      </w:pPr>
      <w:r>
        <w:t>The RDP and VNC remote access client</w:t>
      </w:r>
    </w:p>
    <w:p w14:paraId="306C1E7D" w14:textId="752D8942" w:rsidR="00BA5E2B" w:rsidRPr="007E0980" w:rsidRDefault="00BA5E2B" w:rsidP="00FD507D">
      <w:pPr>
        <w:numPr>
          <w:ilvl w:val="0"/>
          <w:numId w:val="40"/>
        </w:numPr>
        <w:rPr>
          <w:sz w:val="24"/>
          <w:szCs w:val="24"/>
        </w:rPr>
      </w:pPr>
      <w:r>
        <w:t>Other external ‘apps’</w:t>
      </w:r>
    </w:p>
    <w:p w14:paraId="11789F49" w14:textId="77777777" w:rsidR="00FD507D" w:rsidRDefault="00FD507D" w:rsidP="00FB2A89">
      <w:pPr>
        <w:pStyle w:val="Heading2"/>
        <w:rPr>
          <w:sz w:val="28"/>
          <w:szCs w:val="28"/>
        </w:rPr>
      </w:pPr>
    </w:p>
    <w:p w14:paraId="0F2F73D2" w14:textId="4EE06467" w:rsidR="006F413B" w:rsidRPr="004720EC" w:rsidRDefault="007B6071" w:rsidP="00FB2A89">
      <w:pPr>
        <w:pStyle w:val="Heading2"/>
        <w:rPr>
          <w:sz w:val="28"/>
          <w:szCs w:val="28"/>
          <w:lang w:val="en-US"/>
        </w:rPr>
      </w:pPr>
      <w:r w:rsidRPr="004720EC">
        <w:rPr>
          <w:sz w:val="28"/>
          <w:szCs w:val="28"/>
        </w:rPr>
        <w:t xml:space="preserve">Applicable </w:t>
      </w:r>
      <w:r w:rsidR="006F413B" w:rsidRPr="004720EC">
        <w:rPr>
          <w:sz w:val="28"/>
          <w:szCs w:val="28"/>
        </w:rPr>
        <w:t>Standards/Guidelines</w:t>
      </w:r>
      <w:bookmarkEnd w:id="5"/>
      <w:r w:rsidR="004720EC">
        <w:rPr>
          <w:sz w:val="28"/>
          <w:szCs w:val="28"/>
          <w:lang w:val="en-US"/>
        </w:rPr>
        <w:t>:</w:t>
      </w:r>
    </w:p>
    <w:p w14:paraId="2A7AE8A7" w14:textId="77777777" w:rsidR="005A14C2" w:rsidRDefault="005A14C2" w:rsidP="006F413B">
      <w:r w:rsidRPr="005A14C2">
        <w:t>This report</w:t>
      </w:r>
      <w:r w:rsidR="009726D9">
        <w:t xml:space="preserve"> covers</w:t>
      </w:r>
      <w:r w:rsidRPr="005A14C2">
        <w:t xml:space="preserve"> the degree of conformance for the following </w:t>
      </w:r>
      <w:r w:rsidR="00A11FB0">
        <w:t xml:space="preserve">accessibility </w:t>
      </w:r>
      <w:r w:rsidRPr="005A14C2">
        <w:t>standard</w:t>
      </w:r>
      <w:r w:rsidR="00A11FB0">
        <w:t>/guideline</w:t>
      </w:r>
      <w:r w:rsidR="007826FA">
        <w:t>s</w:t>
      </w:r>
      <w:r w:rsidRPr="005A14C2">
        <w:t>:</w:t>
      </w:r>
    </w:p>
    <w:tbl>
      <w:tblPr>
        <w:tblW w:w="0" w:type="auto"/>
        <w:tblInd w:w="79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7785"/>
        <w:gridCol w:w="4223"/>
      </w:tblGrid>
      <w:tr w:rsidR="004E6944" w:rsidRPr="00D15899" w14:paraId="428ACE0E" w14:textId="77777777" w:rsidTr="00D74145">
        <w:tc>
          <w:tcPr>
            <w:tcW w:w="7785" w:type="dxa"/>
            <w:shd w:val="clear" w:color="auto" w:fill="AEAAAA"/>
          </w:tcPr>
          <w:p w14:paraId="483C0C55" w14:textId="77777777" w:rsidR="004E6944" w:rsidRPr="00816C63" w:rsidRDefault="004E6944" w:rsidP="00D74145">
            <w:pPr>
              <w:pStyle w:val="Heading2"/>
              <w:rPr>
                <w:rFonts w:cs="Arial"/>
                <w:lang w:val="en-US" w:eastAsia="en-US"/>
              </w:rPr>
            </w:pPr>
            <w:r w:rsidRPr="00816C63">
              <w:rPr>
                <w:rFonts w:cs="Arial"/>
                <w:lang w:val="en-US" w:eastAsia="en-US"/>
              </w:rPr>
              <w:t>Standard/Guideline</w:t>
            </w:r>
          </w:p>
        </w:tc>
        <w:tc>
          <w:tcPr>
            <w:tcW w:w="4223" w:type="dxa"/>
            <w:shd w:val="clear" w:color="auto" w:fill="AEAAAA"/>
          </w:tcPr>
          <w:p w14:paraId="42B20586" w14:textId="77777777" w:rsidR="004E6944" w:rsidRPr="00816C63" w:rsidRDefault="004E6944" w:rsidP="00D74145">
            <w:pPr>
              <w:pStyle w:val="Heading2"/>
              <w:rPr>
                <w:rFonts w:cs="Arial"/>
                <w:lang w:val="en-US" w:eastAsia="en-US"/>
              </w:rPr>
            </w:pPr>
            <w:r w:rsidRPr="00816C63">
              <w:rPr>
                <w:rFonts w:cs="Arial"/>
                <w:lang w:val="en-US" w:eastAsia="en-US"/>
              </w:rPr>
              <w:t>Included In Report</w:t>
            </w:r>
          </w:p>
        </w:tc>
      </w:tr>
      <w:tr w:rsidR="004E6944" w:rsidRPr="00D15899" w14:paraId="2B59A2FC" w14:textId="77777777" w:rsidTr="00D74145">
        <w:tc>
          <w:tcPr>
            <w:tcW w:w="7785" w:type="dxa"/>
            <w:shd w:val="clear" w:color="auto" w:fill="auto"/>
          </w:tcPr>
          <w:p w14:paraId="620FC9E6" w14:textId="045CEA15" w:rsidR="004E6944" w:rsidRPr="00C06079" w:rsidRDefault="004E6944" w:rsidP="00D74145">
            <w:pPr>
              <w:spacing w:after="0"/>
              <w:rPr>
                <w:b/>
              </w:rPr>
            </w:pPr>
            <w:r w:rsidRPr="00C06079">
              <w:t>Web Content Accessibility Guidelines 2.</w:t>
            </w:r>
            <w:r w:rsidR="00ED5721">
              <w:t>4</w:t>
            </w:r>
            <w:r w:rsidRPr="00C06079">
              <w:t xml:space="preserve">, at </w:t>
            </w:r>
            <w:hyperlink r:id="rId9" w:history="1">
              <w:r w:rsidR="00075E86">
                <w:rPr>
                  <w:rStyle w:val="Hyperlink"/>
                </w:rPr>
                <w:t>https://www.w3.org/TR/WCAG22/</w:t>
              </w:r>
            </w:hyperlink>
          </w:p>
        </w:tc>
        <w:tc>
          <w:tcPr>
            <w:tcW w:w="4223" w:type="dxa"/>
            <w:shd w:val="clear" w:color="auto" w:fill="auto"/>
            <w:vAlign w:val="center"/>
          </w:tcPr>
          <w:p w14:paraId="12C15C17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 (</w:t>
            </w:r>
            <w:r w:rsidRPr="002012D4">
              <w:rPr>
                <w:highlight w:val="yellow"/>
              </w:rPr>
              <w:t>Yes</w:t>
            </w:r>
            <w:r>
              <w:t xml:space="preserve">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1EF6A889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AA (</w:t>
            </w:r>
            <w:r w:rsidRPr="002012D4">
              <w:rPr>
                <w:highlight w:val="yellow"/>
              </w:rPr>
              <w:t>Yes</w:t>
            </w:r>
            <w:r>
              <w:t xml:space="preserve"> / </w:t>
            </w:r>
            <w:proofErr w:type="gramStart"/>
            <w: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  <w:p w14:paraId="77AC62DD" w14:textId="77777777" w:rsidR="004E6944" w:rsidRPr="00C06079" w:rsidRDefault="004E6944" w:rsidP="00D74145">
            <w:pPr>
              <w:spacing w:after="0"/>
              <w:jc w:val="center"/>
            </w:pPr>
            <w:r w:rsidRPr="00C06079">
              <w:t>Level AAA (</w:t>
            </w:r>
            <w:r>
              <w:t xml:space="preserve">Yes / </w:t>
            </w:r>
            <w:proofErr w:type="gramStart"/>
            <w:r w:rsidRPr="00971AE2">
              <w:rPr>
                <w:highlight w:val="yellow"/>
              </w:rPr>
              <w:t>No</w:t>
            </w:r>
            <w:r w:rsidRPr="00C06079" w:rsidDel="00171505">
              <w:t xml:space="preserve"> </w:t>
            </w:r>
            <w:r w:rsidRPr="00C06079">
              <w:t>)</w:t>
            </w:r>
            <w:proofErr w:type="gramEnd"/>
          </w:p>
        </w:tc>
      </w:tr>
    </w:tbl>
    <w:p w14:paraId="46293020" w14:textId="77777777" w:rsidR="004E6944" w:rsidRPr="008C68A8" w:rsidRDefault="004720EC" w:rsidP="004E6944">
      <w:pPr>
        <w:pStyle w:val="Heading2"/>
      </w:pPr>
      <w:bookmarkStart w:id="7" w:name="_Toc512938844"/>
      <w:r w:rsidRPr="00DE38F7">
        <w:br w:type="page"/>
      </w:r>
      <w:bookmarkEnd w:id="7"/>
      <w:r w:rsidR="004E6944" w:rsidRPr="008C68A8">
        <w:lastRenderedPageBreak/>
        <w:t>Terms</w:t>
      </w:r>
    </w:p>
    <w:p w14:paraId="352805BB" w14:textId="77777777" w:rsidR="004E6944" w:rsidRDefault="004E6944" w:rsidP="004E6944">
      <w:pPr>
        <w:pStyle w:val="NormalWeb"/>
        <w:tabs>
          <w:tab w:val="center" w:pos="9480"/>
        </w:tabs>
        <w:rPr>
          <w:rFonts w:ascii="Arial" w:hAnsi="Arial" w:cs="Arial"/>
        </w:rPr>
      </w:pPr>
      <w:r>
        <w:rPr>
          <w:rFonts w:ascii="Arial" w:hAnsi="Arial" w:cs="Arial"/>
        </w:rPr>
        <w:t>The terms used in the Conformance Level information are defined as follows:</w:t>
      </w:r>
    </w:p>
    <w:p w14:paraId="5B70A30F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356158">
        <w:rPr>
          <w:rFonts w:ascii="Arial" w:hAnsi="Arial" w:cs="Arial"/>
          <w:b/>
          <w:color w:val="538135"/>
        </w:rPr>
        <w:t>Supports</w:t>
      </w:r>
      <w:r w:rsidRPr="00356158">
        <w:rPr>
          <w:rFonts w:ascii="Arial" w:hAnsi="Arial" w:cs="Arial"/>
          <w:color w:val="538135"/>
        </w:rPr>
        <w:t>:</w:t>
      </w:r>
      <w:r>
        <w:rPr>
          <w:rFonts w:ascii="Arial" w:hAnsi="Arial" w:cs="Arial"/>
        </w:rPr>
        <w:t xml:space="preserve"> </w:t>
      </w:r>
      <w:r w:rsidRPr="001D4FB2">
        <w:rPr>
          <w:rFonts w:ascii="Arial" w:hAnsi="Arial" w:cs="Arial"/>
        </w:rPr>
        <w:t>The functionality of the product has at least one method that meets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 xml:space="preserve"> without known defects or </w:t>
      </w:r>
      <w:r>
        <w:rPr>
          <w:rFonts w:ascii="Arial" w:hAnsi="Arial" w:cs="Arial"/>
        </w:rPr>
        <w:t xml:space="preserve">meets </w:t>
      </w:r>
      <w:r w:rsidRPr="001D4FB2">
        <w:rPr>
          <w:rFonts w:ascii="Arial" w:hAnsi="Arial" w:cs="Arial"/>
        </w:rPr>
        <w:t>with equivalent facilitation.</w:t>
      </w:r>
    </w:p>
    <w:p w14:paraId="0B2C6546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356158">
        <w:rPr>
          <w:rFonts w:ascii="Arial" w:hAnsi="Arial" w:cs="Arial"/>
          <w:b/>
          <w:color w:val="BF8F00"/>
        </w:rPr>
        <w:t>Partially Supports</w:t>
      </w:r>
      <w:r w:rsidRPr="00356158">
        <w:rPr>
          <w:rFonts w:ascii="Arial" w:hAnsi="Arial" w:cs="Arial"/>
          <w:color w:val="BF8F00"/>
        </w:rPr>
        <w:t>:</w:t>
      </w:r>
      <w:r w:rsidRPr="001D4FB2">
        <w:rPr>
          <w:rFonts w:ascii="Arial" w:hAnsi="Arial" w:cs="Arial"/>
        </w:rPr>
        <w:t xml:space="preserve"> Some functionality of the product does not meet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4135D458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2012D4">
        <w:rPr>
          <w:rFonts w:ascii="Arial" w:hAnsi="Arial" w:cs="Arial"/>
          <w:b/>
          <w:color w:val="FF0000"/>
        </w:rPr>
        <w:t>Does Not Support</w:t>
      </w:r>
      <w:r w:rsidRPr="002012D4">
        <w:rPr>
          <w:rFonts w:ascii="Arial" w:hAnsi="Arial" w:cs="Arial"/>
          <w:color w:val="FF0000"/>
        </w:rPr>
        <w:t>:</w:t>
      </w:r>
      <w:r w:rsidRPr="001D4F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m</w:t>
      </w:r>
      <w:r w:rsidRPr="001D4FB2">
        <w:rPr>
          <w:rFonts w:ascii="Arial" w:hAnsi="Arial" w:cs="Arial"/>
        </w:rPr>
        <w:t>ajority of</w:t>
      </w:r>
      <w:r>
        <w:rPr>
          <w:rFonts w:ascii="Arial" w:hAnsi="Arial" w:cs="Arial"/>
        </w:rPr>
        <w:t xml:space="preserve"> product</w:t>
      </w:r>
      <w:r w:rsidRPr="001D4FB2">
        <w:rPr>
          <w:rFonts w:ascii="Arial" w:hAnsi="Arial" w:cs="Arial"/>
        </w:rPr>
        <w:t xml:space="preserve"> functionality does not meet the criteri</w:t>
      </w:r>
      <w:r>
        <w:rPr>
          <w:rFonts w:ascii="Arial" w:hAnsi="Arial" w:cs="Arial"/>
        </w:rPr>
        <w:t>on</w:t>
      </w:r>
      <w:r w:rsidRPr="001D4FB2">
        <w:rPr>
          <w:rFonts w:ascii="Arial" w:hAnsi="Arial" w:cs="Arial"/>
        </w:rPr>
        <w:t>.</w:t>
      </w:r>
    </w:p>
    <w:p w14:paraId="49200A5C" w14:textId="77777777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 w:rsidRPr="009726D9">
        <w:rPr>
          <w:rFonts w:ascii="Arial" w:hAnsi="Arial" w:cs="Arial"/>
          <w:b/>
        </w:rPr>
        <w:t>Not Applicable</w:t>
      </w:r>
      <w:r w:rsidR="00A93D80">
        <w:rPr>
          <w:rFonts w:ascii="Arial" w:hAnsi="Arial" w:cs="Arial"/>
          <w:b/>
        </w:rPr>
        <w:t>(N/A)</w:t>
      </w:r>
      <w:r w:rsidRPr="00BA4B37">
        <w:rPr>
          <w:rFonts w:ascii="Arial" w:hAnsi="Arial" w:cs="Arial"/>
        </w:rPr>
        <w:t>: The criteri</w:t>
      </w:r>
      <w:r>
        <w:rPr>
          <w:rFonts w:ascii="Arial" w:hAnsi="Arial" w:cs="Arial"/>
        </w:rPr>
        <w:t>on</w:t>
      </w:r>
      <w:r w:rsidRPr="00BA4B3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is</w:t>
      </w:r>
      <w:r w:rsidRPr="00BA4B37">
        <w:rPr>
          <w:rFonts w:ascii="Arial" w:hAnsi="Arial" w:cs="Arial"/>
        </w:rPr>
        <w:t xml:space="preserve"> not relevant to the product.</w:t>
      </w:r>
    </w:p>
    <w:p w14:paraId="6D3A55D1" w14:textId="0845D674" w:rsidR="004E6944" w:rsidRDefault="004E6944" w:rsidP="004E6944">
      <w:pPr>
        <w:pStyle w:val="NormalWeb"/>
        <w:numPr>
          <w:ilvl w:val="0"/>
          <w:numId w:val="22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Not Evaluated</w:t>
      </w:r>
      <w:r>
        <w:rPr>
          <w:rFonts w:ascii="Arial" w:hAnsi="Arial" w:cs="Arial"/>
        </w:rPr>
        <w:t>: The product has not been evaluated against the criterion. This can be used only in WCAG 2.</w:t>
      </w:r>
      <w:r w:rsidR="00ED5721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Level AAA.</w:t>
      </w:r>
    </w:p>
    <w:p w14:paraId="71FB306E" w14:textId="77777777" w:rsidR="004E6944" w:rsidRDefault="004E6944" w:rsidP="004E6944"/>
    <w:p w14:paraId="4A633442" w14:textId="77777777" w:rsidR="00FD507D" w:rsidRPr="0000414C" w:rsidRDefault="00FD507D" w:rsidP="00FD507D">
      <w:pPr>
        <w:pStyle w:val="Heading2"/>
      </w:pPr>
      <w:bookmarkStart w:id="8" w:name="_Toc512938580"/>
      <w:bookmarkStart w:id="9" w:name="_Toc512938849"/>
      <w:r w:rsidRPr="0000532D">
        <w:t>WCAG 2.0 Report</w:t>
      </w:r>
      <w:bookmarkEnd w:id="8"/>
    </w:p>
    <w:p w14:paraId="5AD89E25" w14:textId="77777777" w:rsidR="00FD507D" w:rsidRPr="00B83919" w:rsidRDefault="00FD507D" w:rsidP="00FD507D">
      <w:pPr>
        <w:rPr>
          <w:rFonts w:ascii="Arial" w:hAnsi="Arial" w:cs="Arial"/>
          <w:sz w:val="24"/>
          <w:szCs w:val="24"/>
        </w:rPr>
      </w:pPr>
      <w:r w:rsidRPr="00B83919">
        <w:rPr>
          <w:rFonts w:ascii="Arial" w:hAnsi="Arial" w:cs="Arial"/>
          <w:sz w:val="24"/>
          <w:szCs w:val="24"/>
        </w:rPr>
        <w:t>Tables 1 and 2 also document conformance with</w:t>
      </w:r>
      <w:r>
        <w:rPr>
          <w:rFonts w:ascii="Arial" w:hAnsi="Arial" w:cs="Arial"/>
          <w:sz w:val="24"/>
          <w:szCs w:val="24"/>
        </w:rPr>
        <w:t xml:space="preserve"> Revised Section 508</w:t>
      </w:r>
      <w:r w:rsidRPr="00B83919">
        <w:rPr>
          <w:rFonts w:ascii="Arial" w:hAnsi="Arial" w:cs="Arial"/>
          <w:sz w:val="24"/>
          <w:szCs w:val="24"/>
        </w:rPr>
        <w:t xml:space="preserve">: </w:t>
      </w:r>
    </w:p>
    <w:p w14:paraId="4337C6EF" w14:textId="77777777" w:rsidR="00FD507D" w:rsidRDefault="00FD507D" w:rsidP="00FD507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5 – 501.1 Scope, 504.2 Content Creation or Editing</w:t>
      </w:r>
    </w:p>
    <w:p w14:paraId="4DD7A254" w14:textId="77777777" w:rsidR="00FD507D" w:rsidRPr="005D7D11" w:rsidRDefault="00FD507D" w:rsidP="00FD507D">
      <w:pPr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D7D11">
        <w:rPr>
          <w:rFonts w:ascii="Arial" w:hAnsi="Arial" w:cs="Arial"/>
          <w:sz w:val="24"/>
          <w:szCs w:val="24"/>
        </w:rPr>
        <w:t>Chapter 6 – 602.3 Electronic Support Documentation</w:t>
      </w:r>
    </w:p>
    <w:p w14:paraId="647B52BF" w14:textId="77777777" w:rsidR="00FD507D" w:rsidRPr="00327269" w:rsidRDefault="00FD507D" w:rsidP="00FD507D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DE3AF3">
        <w:rPr>
          <w:rFonts w:ascii="Arial" w:hAnsi="Arial" w:cs="Arial"/>
          <w:color w:val="000000"/>
          <w:sz w:val="24"/>
          <w:szCs w:val="24"/>
        </w:rPr>
        <w:t>Note: When reporting on conformance with the WCAG 2.0 Success Criteria, they are scoped for full pages, complete processes, and accessibility-supported ways of using technology as documented in the</w:t>
      </w:r>
      <w:r w:rsidRPr="00327269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0" w:anchor="conformance-reqs" w:history="1">
        <w:r w:rsidRPr="00327269">
          <w:rPr>
            <w:rStyle w:val="Hyperlink"/>
            <w:rFonts w:ascii="Arial" w:hAnsi="Arial" w:cs="Arial"/>
            <w:sz w:val="24"/>
            <w:szCs w:val="24"/>
          </w:rPr>
          <w:t>WCAG 2.0 Conformance Requirements</w:t>
        </w:r>
      </w:hyperlink>
      <w:r w:rsidRPr="00327269">
        <w:rPr>
          <w:rFonts w:ascii="Arial" w:hAnsi="Arial" w:cs="Arial"/>
          <w:sz w:val="24"/>
          <w:szCs w:val="24"/>
        </w:rPr>
        <w:t>.</w:t>
      </w:r>
    </w:p>
    <w:p w14:paraId="6A22483E" w14:textId="77777777" w:rsidR="00FD507D" w:rsidRPr="00B83919" w:rsidRDefault="00FD507D" w:rsidP="00FD507D">
      <w:pPr>
        <w:spacing w:line="240" w:lineRule="auto"/>
        <w:rPr>
          <w:rFonts w:ascii="Arial" w:eastAsia="Times New Roman" w:hAnsi="Arial" w:cs="Arial"/>
          <w:sz w:val="24"/>
          <w:szCs w:val="24"/>
        </w:rPr>
      </w:pPr>
    </w:p>
    <w:p w14:paraId="403A7114" w14:textId="77777777" w:rsidR="00FD507D" w:rsidRPr="00B83919" w:rsidRDefault="00FD507D" w:rsidP="00FD507D">
      <w:pPr>
        <w:pStyle w:val="Heading3"/>
        <w:rPr>
          <w:b w:val="0"/>
        </w:rPr>
      </w:pPr>
      <w:r>
        <w:br w:type="page"/>
      </w:r>
      <w:bookmarkStart w:id="10" w:name="_Toc512938581"/>
      <w:r w:rsidRPr="00B83919">
        <w:lastRenderedPageBreak/>
        <w:t xml:space="preserve">Table 1: </w:t>
      </w:r>
      <w:r>
        <w:t>Success</w:t>
      </w:r>
      <w:r w:rsidRPr="00B83919">
        <w:t xml:space="preserve"> Criteria, Level A</w:t>
      </w:r>
      <w:bookmarkEnd w:id="10"/>
    </w:p>
    <w:p w14:paraId="1D10DE17" w14:textId="77777777" w:rsidR="00FD507D" w:rsidRPr="00EA78A7" w:rsidRDefault="00FD507D" w:rsidP="00FD507D">
      <w:r w:rsidRPr="00EA78A7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5920"/>
        <w:gridCol w:w="3374"/>
        <w:gridCol w:w="5079"/>
        <w:gridCol w:w="12"/>
      </w:tblGrid>
      <w:tr w:rsidR="00FD507D" w:rsidRPr="009D590B" w14:paraId="3B5B0342" w14:textId="77777777" w:rsidTr="006429A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B24D952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FB1E4C6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26A24C6F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78A86FE6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98D903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1" w:anchor="text-equiv-all" w:history="1">
              <w:r w:rsidR="00FD507D" w:rsidRPr="00C06079">
                <w:rPr>
                  <w:rStyle w:val="Hyperlink"/>
                  <w:rFonts w:eastAsia="Times New Roman" w:cs="Arial"/>
                  <w:b/>
                  <w:bCs/>
                </w:rPr>
                <w:t xml:space="preserve">1.1.1 </w:t>
              </w:r>
              <w:r w:rsidR="00FD507D" w:rsidRPr="00C06079">
                <w:rPr>
                  <w:rStyle w:val="Hyperlink"/>
                  <w:rFonts w:eastAsia="Times New Roman" w:cs="Arial"/>
                  <w:b/>
                </w:rPr>
                <w:t>Non-text Content</w:t>
              </w:r>
            </w:hyperlink>
            <w:r w:rsidR="00FD507D" w:rsidRPr="009D590B">
              <w:t xml:space="preserve"> (Level A)</w:t>
            </w:r>
          </w:p>
          <w:p w14:paraId="5BCA205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4481BD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D61370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58940F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D8F194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5C8A94E" w14:textId="13BBD398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0E13F53F" w14:textId="2A455082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EB4388C" w14:textId="27B124C5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In the wireless connection screen, the Wi-Fi icons do not have equivalent alternative text. The icons visually display additional information such as “5g”, open network and closed network but they are all </w:t>
            </w:r>
            <w:r w:rsidR="00E86BB6">
              <w:rPr>
                <w:rFonts w:eastAsia="Times New Roman" w:cs="Arial"/>
              </w:rPr>
              <w:t xml:space="preserve">displaying the </w:t>
            </w:r>
            <w:r>
              <w:rPr>
                <w:rFonts w:eastAsia="Times New Roman" w:cs="Arial"/>
              </w:rPr>
              <w:t>same common alternative text.</w:t>
            </w:r>
          </w:p>
          <w:p w14:paraId="52EA1159" w14:textId="3A9A4266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7E8B9E7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0D9D252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2" w:anchor="media-equiv-av-only-alt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1.2.1 Audio-only and Video-only (Prerecorded)</w:t>
              </w:r>
            </w:hyperlink>
            <w:r w:rsidR="00FD507D" w:rsidRPr="009D590B">
              <w:t xml:space="preserve"> (Level A)</w:t>
            </w:r>
          </w:p>
          <w:p w14:paraId="6F66991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E0BC03A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3DA45D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7B5271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BAA4240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DBC6C5D" w14:textId="51DC5608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309600D4" w14:textId="5AA55EF5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5AAA514" w14:textId="5418AE2F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There is no pre-recorded informative audio or video content in 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software</w:t>
            </w:r>
            <w:r w:rsidR="00F94E9A">
              <w:rPr>
                <w:rFonts w:eastAsia="Times New Roman" w:cs="Arial"/>
              </w:rPr>
              <w:t>.</w:t>
            </w:r>
          </w:p>
        </w:tc>
      </w:tr>
      <w:tr w:rsidR="00FD507D" w:rsidRPr="009D590B" w14:paraId="7C5F8AF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D4C4ABF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3" w:anchor="media-equiv-cap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1.2.2 Captions (Prerecorded)</w:t>
              </w:r>
            </w:hyperlink>
            <w:r w:rsidR="00FD507D" w:rsidRPr="009D590B">
              <w:t xml:space="preserve"> (Level A)</w:t>
            </w:r>
          </w:p>
          <w:p w14:paraId="02DC6EB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D8FF01E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5FB8AF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4E0FDF7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1FC535C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A0BE80" w14:textId="0CDD6127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7E76D134" w14:textId="1538C47C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F44C5A8" w14:textId="51DF349D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There is no pre-recorded informative audio or video content in 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software</w:t>
            </w:r>
            <w:r w:rsidR="00F94E9A">
              <w:rPr>
                <w:rFonts w:eastAsia="Times New Roman" w:cs="Arial"/>
              </w:rPr>
              <w:t>.</w:t>
            </w:r>
          </w:p>
        </w:tc>
      </w:tr>
      <w:tr w:rsidR="00FD507D" w:rsidRPr="009D590B" w14:paraId="45F957C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863ADE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4" w:anchor="media-equiv-audio-desc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1.2.3 Audio Description or Media Alternative (Prerecorded)</w:t>
              </w:r>
            </w:hyperlink>
            <w:r w:rsidR="00FD507D" w:rsidRPr="009D590B">
              <w:t xml:space="preserve"> (Level A)</w:t>
            </w:r>
          </w:p>
          <w:p w14:paraId="231448E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C3E47E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C5904F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</w:rPr>
              <w:t xml:space="preserve">501 (Web)(Software) </w:t>
            </w:r>
          </w:p>
          <w:p w14:paraId="5E1F68D7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605F165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03E5720" w14:textId="23E4CC64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7BF9CDBB" w14:textId="3DD6769B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9567CAA" w14:textId="7AF24851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There is no pre-recorded informative audio or video content in 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software</w:t>
            </w:r>
            <w:r w:rsidR="00F94E9A">
              <w:rPr>
                <w:rFonts w:eastAsia="Times New Roman" w:cs="Arial"/>
              </w:rPr>
              <w:t>.</w:t>
            </w:r>
          </w:p>
        </w:tc>
      </w:tr>
      <w:tr w:rsidR="00FD507D" w:rsidRPr="009D590B" w14:paraId="6657984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9AA4FB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5" w:anchor="content-structure-separation-programmatic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1.3.1 Info and Relationships</w:t>
              </w:r>
            </w:hyperlink>
            <w:r w:rsidR="00FD507D" w:rsidRPr="009D590B">
              <w:t xml:space="preserve"> (Level A)</w:t>
            </w:r>
          </w:p>
          <w:p w14:paraId="65C08C5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6D60C8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CAA6B3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0E0A36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4E89E46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DF1ED" w14:textId="1B81ED26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12897475" w14:textId="402E636B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56959" w14:textId="627395F5" w:rsidR="00FD507D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</w:t>
            </w:r>
            <w:r w:rsidR="001420E6">
              <w:rPr>
                <w:rFonts w:eastAsia="Times New Roman" w:cs="Arial"/>
              </w:rPr>
              <w:t>TV/M</w:t>
            </w:r>
            <w:r w:rsidR="00F10DE2">
              <w:rPr>
                <w:rFonts w:eastAsia="Times New Roman" w:cs="Arial"/>
              </w:rPr>
              <w:t>onitor</w:t>
            </w:r>
            <w:r w:rsidR="001420E6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software supports proper info and relationships in all areas of the interface except the following:</w:t>
            </w:r>
          </w:p>
          <w:p w14:paraId="07E741B2" w14:textId="7FE2063D" w:rsidR="00FD507D" w:rsidRDefault="00FD507D" w:rsidP="005809EC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 setup, the “view details” button is</w:t>
            </w:r>
            <w:r w:rsidR="00420E07">
              <w:rPr>
                <w:rFonts w:eastAsia="Times New Roman" w:cs="Arial"/>
              </w:rPr>
              <w:t xml:space="preserve"> not</w:t>
            </w:r>
            <w:r>
              <w:rPr>
                <w:rFonts w:eastAsia="Times New Roman" w:cs="Arial"/>
              </w:rPr>
              <w:t xml:space="preserve"> properly associated with the privacy policy and terms and conditions </w:t>
            </w:r>
            <w:r w:rsidR="00971AE2">
              <w:rPr>
                <w:rFonts w:eastAsia="Times New Roman" w:cs="Arial"/>
              </w:rPr>
              <w:t>labels.</w:t>
            </w:r>
          </w:p>
          <w:p w14:paraId="015C4D54" w14:textId="63BC8EC4" w:rsidR="00E81734" w:rsidRDefault="00E81734" w:rsidP="00E81734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E81734">
              <w:rPr>
                <w:rFonts w:eastAsia="Times New Roman" w:cs="Arial"/>
              </w:rPr>
              <w:lastRenderedPageBreak/>
              <w:t>All the selected items in the menu do not communicate their state as selected. When a user navigates to any option in the menu, it gets selected and opens sub menu option in the right. Voice Guide does not read this state.</w:t>
            </w:r>
          </w:p>
          <w:p w14:paraId="7D6A27D2" w14:textId="3FA210F0" w:rsidR="00FD507D" w:rsidRDefault="00E81734" w:rsidP="00AF4E2A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Voice </w:t>
            </w:r>
            <w:r w:rsidR="00420E07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 does not support the Clone setup screen in the Installation setup screen. It does not read any content from that screen.</w:t>
            </w:r>
          </w:p>
          <w:p w14:paraId="4E28C6C6" w14:textId="4CC8C477" w:rsidR="00AF4E2A" w:rsidRPr="00AF4E2A" w:rsidRDefault="00AF4E2A" w:rsidP="00AF4E2A">
            <w:pPr>
              <w:pStyle w:val="ListParagraph"/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AF4E2A">
              <w:rPr>
                <w:rFonts w:eastAsia="Times New Roman" w:cs="Arial"/>
              </w:rPr>
              <w:t xml:space="preserve">If a user visits the Smart signage Privacy notice after agreeing to it, </w:t>
            </w:r>
            <w:r w:rsidR="00420E07">
              <w:rPr>
                <w:rFonts w:eastAsia="Times New Roman" w:cs="Arial"/>
              </w:rPr>
              <w:t xml:space="preserve">the </w:t>
            </w:r>
            <w:r w:rsidRPr="00AF4E2A">
              <w:rPr>
                <w:rFonts w:eastAsia="Times New Roman" w:cs="Arial"/>
              </w:rPr>
              <w:t>S</w:t>
            </w:r>
            <w:r w:rsidR="00420E07">
              <w:rPr>
                <w:rFonts w:eastAsia="Times New Roman" w:cs="Arial"/>
              </w:rPr>
              <w:t xml:space="preserve">creen </w:t>
            </w:r>
            <w:r w:rsidRPr="00AF4E2A">
              <w:rPr>
                <w:rFonts w:eastAsia="Times New Roman" w:cs="Arial"/>
              </w:rPr>
              <w:t>R</w:t>
            </w:r>
            <w:r w:rsidR="00420E07">
              <w:rPr>
                <w:rFonts w:eastAsia="Times New Roman" w:cs="Arial"/>
              </w:rPr>
              <w:t>eader</w:t>
            </w:r>
            <w:r w:rsidRPr="00AF4E2A">
              <w:rPr>
                <w:rFonts w:eastAsia="Times New Roman" w:cs="Arial"/>
              </w:rPr>
              <w:t xml:space="preserve"> does not read the content.</w:t>
            </w:r>
          </w:p>
          <w:p w14:paraId="4F4D5F8E" w14:textId="73E398CF" w:rsidR="00AF4E2A" w:rsidRPr="00C06079" w:rsidRDefault="00AF4E2A" w:rsidP="00AF4E2A">
            <w:pPr>
              <w:pStyle w:val="ListParagraph"/>
              <w:rPr>
                <w:rFonts w:eastAsia="Times New Roman" w:cs="Arial"/>
              </w:rPr>
            </w:pPr>
          </w:p>
        </w:tc>
      </w:tr>
      <w:tr w:rsidR="00FD507D" w:rsidRPr="009D590B" w14:paraId="530CAC71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97A103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6" w:anchor="content-structure-separation-sequenc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1.3.2 Meaningful Sequence</w:t>
              </w:r>
            </w:hyperlink>
            <w:r w:rsidR="00FD507D" w:rsidRPr="009D590B">
              <w:t xml:space="preserve"> (Level A)</w:t>
            </w:r>
          </w:p>
          <w:p w14:paraId="6ACD1D2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9E4D8E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B611D0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7A4A2D1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206E1A7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D0B8035" w14:textId="074CB8F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D426877" w14:textId="5AD8D9EA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7AE76C5" w14:textId="256090DB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All the contents and the controls are placed logically, and meaningful sequence i</w:t>
            </w:r>
            <w:r w:rsidR="00C838F4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followed throughout the application.</w:t>
            </w:r>
          </w:p>
          <w:p w14:paraId="3B0F3FBB" w14:textId="3748D2D3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6F81272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8405E24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7" w:anchor="content-structure-separation-understanding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1.3.3 Sensory Characteristics</w:t>
              </w:r>
            </w:hyperlink>
            <w:r w:rsidR="00FD507D" w:rsidRPr="00C06079">
              <w:rPr>
                <w:rFonts w:eastAsia="Times New Roman" w:cs="Arial"/>
                <w:b/>
              </w:rPr>
              <w:t xml:space="preserve"> </w:t>
            </w:r>
            <w:r w:rsidR="00FD507D" w:rsidRPr="009D590B">
              <w:t xml:space="preserve"> (Level A)</w:t>
            </w:r>
          </w:p>
          <w:p w14:paraId="486864E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7F45D0A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4A24863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0BFCC3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9093F8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741FA" w14:textId="04A1F316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421ADEA9" w14:textId="1C56532A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DCC5E6" w14:textId="53F73815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7C5FFF">
              <w:rPr>
                <w:rFonts w:eastAsia="Times New Roman" w:cs="Arial"/>
              </w:rPr>
              <w:t>Instructions do not rely upon visual characteristics or sounds.</w:t>
            </w:r>
          </w:p>
          <w:p w14:paraId="7FA0CD7C" w14:textId="6D14B008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9AAC586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E877C2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8" w:anchor="visual-audio-contrast-without-color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1.4.1 Use of Color</w:t>
              </w:r>
            </w:hyperlink>
            <w:r w:rsidR="00FD507D" w:rsidRPr="009D590B">
              <w:t xml:space="preserve"> (Level A)</w:t>
            </w:r>
          </w:p>
          <w:p w14:paraId="424706D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9DF781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D0F1DD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7F7A06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1D0B80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4890E6B" w14:textId="4E2F5418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FB3AC47" w14:textId="36C144FB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E4EA58" w14:textId="08BA0E1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Color is not used as a sole way to communicate information</w:t>
            </w:r>
            <w:r w:rsidRPr="007C5FFF">
              <w:rPr>
                <w:rFonts w:eastAsia="Times New Roman" w:cs="Arial"/>
              </w:rPr>
              <w:t>.</w:t>
            </w:r>
          </w:p>
          <w:p w14:paraId="6AFF27E7" w14:textId="4DB20224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E81734" w:rsidRPr="009D590B" w14:paraId="2D219E84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688238" w14:textId="77777777" w:rsidR="00E81734" w:rsidRPr="00C06079" w:rsidRDefault="00000000" w:rsidP="00E8173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19" w:anchor="visual-audio-contrast-dis-audio" w:history="1">
              <w:r w:rsidR="00E81734" w:rsidRPr="00C06079">
                <w:rPr>
                  <w:rStyle w:val="Hyperlink"/>
                  <w:rFonts w:eastAsia="Times New Roman" w:cs="Arial"/>
                  <w:b/>
                </w:rPr>
                <w:t>1.4.2 Audio Control</w:t>
              </w:r>
            </w:hyperlink>
            <w:r w:rsidR="00E81734" w:rsidRPr="009D590B">
              <w:t xml:space="preserve"> (Level A)</w:t>
            </w:r>
          </w:p>
          <w:p w14:paraId="4F585E55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C27C15E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C31E87F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1B13690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68717D8" w14:textId="77777777" w:rsidR="00E81734" w:rsidRPr="00C06079" w:rsidRDefault="00E81734" w:rsidP="00E81734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5494D8" w14:textId="77777777" w:rsidR="00E81734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lastRenderedPageBreak/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40D76970" w14:textId="6790DC91" w:rsidR="00E81734" w:rsidRPr="00E81734" w:rsidRDefault="00E81734" w:rsidP="00E81734">
            <w:pPr>
              <w:spacing w:after="0" w:line="240" w:lineRule="auto"/>
              <w:rPr>
                <w:rFonts w:eastAsia="Times New Roman" w:cs="Arial"/>
                <w:bCs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DEE48D" w14:textId="77777777" w:rsidR="00E81734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There is no auto playing audio found.</w:t>
            </w:r>
          </w:p>
          <w:p w14:paraId="24DC291A" w14:textId="77777777" w:rsidR="00E81734" w:rsidRPr="00E81734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  <w:bCs/>
              </w:rPr>
            </w:pPr>
          </w:p>
        </w:tc>
      </w:tr>
      <w:tr w:rsidR="00FD507D" w:rsidRPr="009D590B" w14:paraId="17716466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CB002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</w:rPr>
            </w:pPr>
            <w:hyperlink r:id="rId20" w:anchor="keyboard-operation-keyboard-operab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2.1.1 Keyboard</w:t>
              </w:r>
            </w:hyperlink>
            <w:r w:rsidR="00FD507D" w:rsidRPr="009D590B">
              <w:t xml:space="preserve"> (Level A)</w:t>
            </w:r>
          </w:p>
          <w:p w14:paraId="6FD1959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665596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92405F6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60568A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88D015F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969CD5" w14:textId="41E62410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59E16745" w14:textId="2F80190B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43A69F" w14:textId="35024C76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</w:t>
            </w:r>
            <w:r w:rsidR="001420E6">
              <w:rPr>
                <w:rFonts w:eastAsia="Times New Roman" w:cs="Arial"/>
              </w:rPr>
              <w:t>TV/Monitor</w:t>
            </w:r>
            <w:r w:rsidR="00C838F4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software provides an on-screen keyboard to type and provide input. It also includes a screen reader named Voice Guide that provides control of the device using a Voice Guide cursor. This Voice Guide can navigate to and read the non-editable text and active controls. It can be activated by pressing and holding the mute button </w:t>
            </w:r>
            <w:r w:rsidR="00C838F4">
              <w:rPr>
                <w:rFonts w:eastAsia="Times New Roman" w:cs="Arial"/>
              </w:rPr>
              <w:t>o</w:t>
            </w:r>
            <w:r>
              <w:rPr>
                <w:rFonts w:eastAsia="Times New Roman" w:cs="Arial"/>
              </w:rPr>
              <w:t>n the remote.</w:t>
            </w:r>
          </w:p>
          <w:p w14:paraId="395BF276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2EC34C8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255420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1" w:anchor="keyboard-operation-trapping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2.1.2 No Keyboard Trap</w:t>
              </w:r>
            </w:hyperlink>
            <w:r w:rsidR="00FD507D" w:rsidRPr="009D590B">
              <w:t xml:space="preserve"> (Level A)</w:t>
            </w:r>
          </w:p>
          <w:p w14:paraId="57193CD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E410A8E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203ED7B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5E6FB6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9464E92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2DE8C1E" w14:textId="343C0BC2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1B2F5318" w14:textId="604D75E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936F4D" w14:textId="2AE57D73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keyboard trap </w:t>
            </w:r>
            <w:r w:rsidR="00E81734">
              <w:rPr>
                <w:rFonts w:eastAsia="Times New Roman" w:cs="Arial"/>
              </w:rPr>
              <w:t>found.</w:t>
            </w:r>
          </w:p>
          <w:p w14:paraId="74A666D1" w14:textId="3EEEDAA3" w:rsidR="00FD507D" w:rsidRPr="00C06079" w:rsidRDefault="00FD507D" w:rsidP="00E81734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70978680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55BF58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2" w:anchor="time-limits-required-behavior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2.2.1 Timing Adjustable</w:t>
              </w:r>
            </w:hyperlink>
            <w:r w:rsidR="00FD507D" w:rsidRPr="009D590B">
              <w:t xml:space="preserve"> (Level A)</w:t>
            </w:r>
          </w:p>
          <w:p w14:paraId="03E6A95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2FA2C2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27D39C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91D433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2A81488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0E11F" w14:textId="1803D793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1D222B83" w14:textId="3B6A92B9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BF15E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</w:tc>
      </w:tr>
      <w:tr w:rsidR="00E81734" w:rsidRPr="009D590B" w14:paraId="65B07FB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FD729" w14:textId="77777777" w:rsidR="00E81734" w:rsidRPr="00C06079" w:rsidRDefault="00000000" w:rsidP="00E8173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3" w:anchor="time-limits-pause" w:history="1">
              <w:r w:rsidR="00E81734" w:rsidRPr="00C06079">
                <w:rPr>
                  <w:rStyle w:val="Hyperlink"/>
                  <w:rFonts w:eastAsia="Times New Roman" w:cs="Arial"/>
                  <w:b/>
                </w:rPr>
                <w:t>2.2.2 Pause, Stop, Hide</w:t>
              </w:r>
            </w:hyperlink>
            <w:r w:rsidR="00E81734" w:rsidRPr="009D590B">
              <w:t xml:space="preserve"> (Level A)</w:t>
            </w:r>
          </w:p>
          <w:p w14:paraId="7ABE00B4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62DFE2A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D7C73CB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A72E0C0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42513D2" w14:textId="77777777" w:rsidR="00E81734" w:rsidRPr="00C06079" w:rsidRDefault="00E81734" w:rsidP="00E81734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7968DF" w14:textId="77777777" w:rsidR="00E81734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7A8343C7" w14:textId="4EA8DF54" w:rsidR="00E81734" w:rsidRPr="00C06079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9F765A" w14:textId="77777777" w:rsidR="00E81734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t>No auto moving content found.</w:t>
            </w:r>
          </w:p>
          <w:p w14:paraId="118C46F8" w14:textId="77777777" w:rsidR="00E81734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  <w:p w14:paraId="5F47EF34" w14:textId="1AB8FBC5" w:rsidR="00E81734" w:rsidRPr="00C06079" w:rsidRDefault="00E81734" w:rsidP="00E81734">
            <w:pPr>
              <w:spacing w:after="0" w:line="240" w:lineRule="auto"/>
              <w:ind w:left="720"/>
              <w:rPr>
                <w:rFonts w:eastAsia="Times New Roman" w:cs="Arial"/>
              </w:rPr>
            </w:pPr>
          </w:p>
        </w:tc>
      </w:tr>
      <w:tr w:rsidR="00FD507D" w:rsidRPr="009D590B" w14:paraId="56050F53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21A4C5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4" w:anchor="seizure-does-not-violat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2.3.1 Three Flashes or Below Threshold</w:t>
              </w:r>
            </w:hyperlink>
            <w:r w:rsidR="00FD507D" w:rsidRPr="009D590B">
              <w:t xml:space="preserve"> (Level A)</w:t>
            </w:r>
          </w:p>
          <w:p w14:paraId="08BAE00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4302FF4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7AC4FD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880181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529FA0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D79C8B" w14:textId="145861F4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AE2E566" w14:textId="16B07CD4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D8749DB" w14:textId="66DDF366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flashing content was </w:t>
            </w:r>
            <w:r w:rsidR="00E81734">
              <w:rPr>
                <w:rFonts w:eastAsia="Times New Roman" w:cs="Arial"/>
              </w:rPr>
              <w:t>found.</w:t>
            </w:r>
          </w:p>
          <w:p w14:paraId="3A291B32" w14:textId="1B355C29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214591F0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B29CBE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5" w:anchor="navigation-mechanisms-skip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2.4.1 Bypass Blocks</w:t>
              </w:r>
            </w:hyperlink>
            <w:r w:rsidR="00FD507D" w:rsidRPr="009D590B">
              <w:t xml:space="preserve"> (Level A)</w:t>
            </w:r>
          </w:p>
          <w:p w14:paraId="2D80343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Also applies to:</w:t>
            </w:r>
          </w:p>
          <w:p w14:paraId="2A5FC68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750B4E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2E39367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3EC7688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  <w:r w:rsidRPr="00C06079">
              <w:rPr>
                <w:rFonts w:eastAsia="Times New Roman" w:cs="Arial"/>
              </w:rPr>
              <w:t xml:space="preserve">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8C3BCB" w14:textId="6643255A" w:rsidR="00FD507D" w:rsidRPr="00C06079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lastRenderedPageBreak/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BDE7BF0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is a non-Web product</w:t>
            </w:r>
          </w:p>
        </w:tc>
      </w:tr>
      <w:tr w:rsidR="00FD507D" w:rsidRPr="009D590B" w14:paraId="4160A583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FC6AD9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6" w:anchor="navigation-mechanisms-tit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2.4.2 Page Titled</w:t>
              </w:r>
            </w:hyperlink>
            <w:r w:rsidR="00FD507D" w:rsidRPr="009D590B">
              <w:t xml:space="preserve"> (Level A)</w:t>
            </w:r>
          </w:p>
          <w:p w14:paraId="629BC552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CEDC75D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905F5D5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14B4A4F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128DD6F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FB02C5" w14:textId="63F64EBB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405DC0BE" w14:textId="0BB1920F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7B80273" w14:textId="7B375A69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All the screen</w:t>
            </w:r>
            <w:r w:rsidR="00F9247C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were properly titled, or context sensitive information was available as a header text.</w:t>
            </w:r>
          </w:p>
          <w:p w14:paraId="38EEEF57" w14:textId="77777777" w:rsidR="00FD507D" w:rsidRPr="00C06079" w:rsidRDefault="00FD507D" w:rsidP="00F94E9A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E81734" w:rsidRPr="009D590B" w14:paraId="3365D46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BA6251" w14:textId="77777777" w:rsidR="00E81734" w:rsidRPr="00C06079" w:rsidRDefault="00000000" w:rsidP="00E81734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7" w:anchor="navigation-mechanisms-focus-order" w:history="1">
              <w:r w:rsidR="00E81734" w:rsidRPr="00C06079">
                <w:rPr>
                  <w:rStyle w:val="Hyperlink"/>
                  <w:rFonts w:eastAsia="Times New Roman" w:cs="Arial"/>
                  <w:b/>
                </w:rPr>
                <w:t>2.4.3 Focus Order</w:t>
              </w:r>
            </w:hyperlink>
            <w:r w:rsidR="00E81734" w:rsidRPr="009D590B">
              <w:t xml:space="preserve"> (Level A)</w:t>
            </w:r>
          </w:p>
          <w:p w14:paraId="105A7B18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A310E00" w14:textId="77777777" w:rsidR="00E81734" w:rsidRPr="00C06079" w:rsidRDefault="00E81734" w:rsidP="00E81734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6F2FE60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31583C3" w14:textId="77777777" w:rsidR="00E81734" w:rsidRPr="00C06079" w:rsidRDefault="00E81734" w:rsidP="00E81734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B6CB658" w14:textId="77777777" w:rsidR="00E81734" w:rsidRPr="00C06079" w:rsidRDefault="00E81734" w:rsidP="00E81734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FEFBB9B" w14:textId="77777777" w:rsidR="00E81734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62B92403" w14:textId="363CF00A" w:rsidR="00E81734" w:rsidRPr="00C06079" w:rsidRDefault="00E81734" w:rsidP="00E81734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56FE47" w14:textId="6331F0BE" w:rsidR="00E81734" w:rsidRPr="00C06079" w:rsidRDefault="00E81734" w:rsidP="00E81734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2014CA">
              <w:rPr>
                <w:rFonts w:eastAsia="Times New Roman" w:cs="Arial"/>
              </w:rPr>
              <w:t xml:space="preserve">The focus moves based on the position of the controls. For example, if there </w:t>
            </w:r>
            <w:r>
              <w:rPr>
                <w:rFonts w:eastAsia="Times New Roman" w:cs="Arial"/>
              </w:rPr>
              <w:t>are</w:t>
            </w:r>
            <w:r w:rsidRPr="002014CA">
              <w:rPr>
                <w:rFonts w:eastAsia="Times New Roman" w:cs="Arial"/>
              </w:rPr>
              <w:t xml:space="preserve"> four elements present on the screen as a square position and the control at the top left corner is currently focused then pressing </w:t>
            </w:r>
            <w:r w:rsidR="00420E07">
              <w:rPr>
                <w:rFonts w:eastAsia="Times New Roman" w:cs="Arial"/>
              </w:rPr>
              <w:t xml:space="preserve">the </w:t>
            </w:r>
            <w:r w:rsidRPr="002014CA">
              <w:rPr>
                <w:rFonts w:eastAsia="Times New Roman" w:cs="Arial"/>
              </w:rPr>
              <w:t xml:space="preserve">down arrow will move to the control at the bottom left and right arrow will move the focus to the top right and vice versa. However, a visually impaired person will not understand the position of the controls and cannot access all the elements. Focus should move logically one by one, and </w:t>
            </w:r>
            <w:r w:rsidR="00420E07">
              <w:rPr>
                <w:rFonts w:eastAsia="Times New Roman" w:cs="Arial"/>
              </w:rPr>
              <w:t xml:space="preserve">the </w:t>
            </w:r>
            <w:r w:rsidRPr="002014CA">
              <w:rPr>
                <w:rFonts w:eastAsia="Times New Roman" w:cs="Arial"/>
              </w:rPr>
              <w:t>user should be able to access all the controls by using one arrow key.</w:t>
            </w:r>
          </w:p>
        </w:tc>
      </w:tr>
      <w:tr w:rsidR="00FD507D" w:rsidRPr="009D590B" w14:paraId="66670F1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92D28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8" w:anchor="navigation-mechanisms-ref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2.4.4 Link Purpose (In Context)</w:t>
              </w:r>
            </w:hyperlink>
            <w:r w:rsidR="00FD507D" w:rsidRPr="009D590B">
              <w:t xml:space="preserve"> (Level A)</w:t>
            </w:r>
          </w:p>
          <w:p w14:paraId="6FA46893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14CCB3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A1BA69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1D39507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D08E5AA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E43615C" w14:textId="473E0B7E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10B69006" w14:textId="5AD1780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BFF545" w14:textId="633D01E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All the button text </w:t>
            </w:r>
            <w:r w:rsidR="00F9247C">
              <w:rPr>
                <w:rFonts w:eastAsia="Times New Roman" w:cs="Arial"/>
              </w:rPr>
              <w:t xml:space="preserve">content </w:t>
            </w:r>
            <w:r>
              <w:rPr>
                <w:rFonts w:eastAsia="Times New Roman" w:cs="Arial"/>
              </w:rPr>
              <w:t xml:space="preserve">were meaningful in the </w:t>
            </w:r>
            <w:r w:rsidR="00E81734">
              <w:rPr>
                <w:rFonts w:eastAsia="Times New Roman" w:cs="Arial"/>
              </w:rPr>
              <w:t>context.</w:t>
            </w:r>
          </w:p>
          <w:p w14:paraId="72FE26D5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  <w:p w14:paraId="1B249B50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B1A69B7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ABC07E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29" w:anchor="meaning-doc-lang-id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3.1.1 Language of Page</w:t>
              </w:r>
            </w:hyperlink>
            <w:r w:rsidR="00FD507D" w:rsidRPr="009D590B">
              <w:t xml:space="preserve"> (Level A)</w:t>
            </w:r>
          </w:p>
          <w:p w14:paraId="3A881B7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293337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342A711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B423C4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7103CDA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FB39BB" w14:textId="1C320281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lastRenderedPageBreak/>
              <w:t>Does Not Support</w:t>
            </w:r>
          </w:p>
          <w:p w14:paraId="14E2A02A" w14:textId="36801F1E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5272DF1" w14:textId="7E0040A5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assistive technology (Voice </w:t>
            </w:r>
            <w:r w:rsidR="00420E07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uide) on this software only supports English. When the language is changed into Spanish or Fr</w:t>
            </w:r>
            <w:r w:rsidR="00F9247C">
              <w:rPr>
                <w:rFonts w:eastAsia="Times New Roman" w:cs="Arial"/>
              </w:rPr>
              <w:t>ench</w:t>
            </w:r>
            <w:r>
              <w:rPr>
                <w:rFonts w:eastAsia="Times New Roman" w:cs="Arial"/>
              </w:rPr>
              <w:t xml:space="preserve"> </w:t>
            </w:r>
            <w:r w:rsidR="00420E07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>Voice Guide does not work.</w:t>
            </w:r>
          </w:p>
        </w:tc>
      </w:tr>
      <w:tr w:rsidR="00FD507D" w:rsidRPr="009D590B" w14:paraId="16C67E1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56724A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0" w:anchor="consistent-behavior-receive-focu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3.2.1 On Focus</w:t>
              </w:r>
            </w:hyperlink>
            <w:r w:rsidR="00FD507D" w:rsidRPr="009D590B">
              <w:t xml:space="preserve"> (Level A)</w:t>
            </w:r>
          </w:p>
          <w:p w14:paraId="526B4E6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9ACD21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604870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6BE280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812B62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756B038" w14:textId="4596DF43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1869D514" w14:textId="30F5F6C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015C4" w14:textId="47FFE35B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Nothing changed unexpectedly on focus.</w:t>
            </w:r>
          </w:p>
          <w:p w14:paraId="7CEFCE33" w14:textId="6C368DF3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5451A7EA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7E083C9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1" w:anchor="consistent-behavior-unpredictable-chang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3.2.2 On Input</w:t>
              </w:r>
            </w:hyperlink>
            <w:r w:rsidR="00FD507D" w:rsidRPr="009D590B">
              <w:t xml:space="preserve"> (Level A)</w:t>
            </w:r>
          </w:p>
          <w:p w14:paraId="5B2C95C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587AD26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AE599F8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550AAE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12B9BB8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8D55C8A" w14:textId="3EC207FB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F098AD3" w14:textId="6708715A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C1F8BA7" w14:textId="77777777" w:rsidR="00FD507D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  <w:p w14:paraId="113D7F0E" w14:textId="34B8ED91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Nothing changed unexpectedly on input.</w:t>
            </w:r>
          </w:p>
          <w:p w14:paraId="7F3FF973" w14:textId="03F08B22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1E8F5B41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BA38EA7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2" w:anchor="minimize-error-identified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3.3.1 Error Identification</w:t>
              </w:r>
            </w:hyperlink>
            <w:r w:rsidR="00FD507D" w:rsidRPr="009D590B">
              <w:t xml:space="preserve"> (Level A)</w:t>
            </w:r>
          </w:p>
          <w:p w14:paraId="2CA483E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E65B3C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EAD9D5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57B306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1FDF3E2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681EB9C" w14:textId="357EB529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61389696" w14:textId="028B9A34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F5ED4E" w14:textId="18A486E3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Error messages were </w:t>
            </w:r>
            <w:r w:rsidR="00E81734">
              <w:rPr>
                <w:rFonts w:eastAsia="Times New Roman" w:cs="Arial"/>
              </w:rPr>
              <w:t>provided.</w:t>
            </w:r>
            <w:r>
              <w:rPr>
                <w:rFonts w:eastAsia="Times New Roman" w:cs="Arial"/>
              </w:rPr>
              <w:t xml:space="preserve"> </w:t>
            </w:r>
          </w:p>
          <w:p w14:paraId="3F9DA9FE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</w:p>
        </w:tc>
      </w:tr>
      <w:tr w:rsidR="00FD507D" w:rsidRPr="009D590B" w14:paraId="00A981DD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CAC8841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3" w:anchor="minimize-error-cue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3.3.2 Labels or Instructions</w:t>
              </w:r>
            </w:hyperlink>
            <w:r w:rsidR="00FD507D" w:rsidRPr="009D590B">
              <w:t xml:space="preserve"> (Level A)</w:t>
            </w:r>
          </w:p>
          <w:p w14:paraId="01F415E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BFA3018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813BA07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7D4569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380A57A0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D06DD6" w14:textId="55EF6E5C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7A12AD57" w14:textId="49F173B8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90D386" w14:textId="77777777" w:rsidR="00FD507D" w:rsidRDefault="00FD507D" w:rsidP="005809EC">
            <w:pPr>
              <w:spacing w:after="0" w:line="240" w:lineRule="auto"/>
              <w:ind w:left="114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The software provides proper labels and instructions in most areas of the interface. However, in the following locations, insufficient instructions will cause difficulty for some users:</w:t>
            </w:r>
          </w:p>
          <w:p w14:paraId="040F8B55" w14:textId="70E057A6" w:rsidR="00FD507D" w:rsidRDefault="00AF4E2A" w:rsidP="005809EC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Magic info player 6 screen, labels and instruction are not provided for the video wall&gt; Horizontal X vertical input fields; add holiday &gt;start date &gt;month and date input fields and Holiday management &gt;set applied timer &gt;on timer and off timer checkboxes.</w:t>
            </w:r>
          </w:p>
          <w:p w14:paraId="6360F293" w14:textId="1B8CA4C3" w:rsidR="00FD507D" w:rsidRDefault="00FD507D" w:rsidP="005809EC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lowercase and uppercase letters on the keyboard are not distinguished from </w:t>
            </w:r>
            <w:r w:rsidR="00971AE2">
              <w:rPr>
                <w:rFonts w:eastAsia="Times New Roman" w:cs="Arial"/>
              </w:rPr>
              <w:t>one another.</w:t>
            </w:r>
          </w:p>
          <w:p w14:paraId="1BE37919" w14:textId="77777777" w:rsidR="00FD507D" w:rsidRPr="00724338" w:rsidRDefault="00FD507D" w:rsidP="00AF4E2A">
            <w:pPr>
              <w:pStyle w:val="ListParagraph"/>
              <w:rPr>
                <w:rFonts w:eastAsia="Times New Roman" w:cs="Arial"/>
              </w:rPr>
            </w:pPr>
          </w:p>
        </w:tc>
      </w:tr>
      <w:tr w:rsidR="00FD507D" w:rsidRPr="009D590B" w14:paraId="343DBC94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E79D3B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4" w:anchor="ensure-compat-parse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4.1.1 Parsing</w:t>
              </w:r>
            </w:hyperlink>
            <w:r w:rsidR="00FD507D" w:rsidRPr="009D590B">
              <w:t xml:space="preserve"> (Level A)</w:t>
            </w:r>
          </w:p>
          <w:p w14:paraId="2D879EC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6E2FC1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CECD31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746B9A8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F13560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F37FD3B" w14:textId="5D69B3DC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3923803A" w14:textId="40A76BF2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FAF961" w14:textId="77777777" w:rsidR="00FD507D" w:rsidRPr="00C06079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</w:tc>
      </w:tr>
      <w:tr w:rsidR="00FD507D" w:rsidRPr="009D590B" w14:paraId="4947CDA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F785867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5" w:anchor="ensure-compat-rsv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4.1.2 Name, Role, Value</w:t>
              </w:r>
            </w:hyperlink>
            <w:r w:rsidR="00FD507D" w:rsidRPr="009D590B">
              <w:t xml:space="preserve"> (Level A)</w:t>
            </w:r>
          </w:p>
          <w:p w14:paraId="06E42AB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A471992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4AD029C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4C49C4D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511E983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3FCE55D" w14:textId="3B25E31A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15071934" w14:textId="3F8C8317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5E93F7" w14:textId="378630AA" w:rsidR="00FD507D" w:rsidRDefault="00FD507D" w:rsidP="005809EC">
            <w:pPr>
              <w:spacing w:after="0" w:line="240" w:lineRule="auto"/>
              <w:ind w:left="-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The software supports Name, Role, and Value information consistently across the interface for most screens; however, there are some elements that lack proper name, role, and value information. </w:t>
            </w:r>
          </w:p>
          <w:p w14:paraId="30040E0F" w14:textId="1209D0D0" w:rsidR="00FD507D" w:rsidRDefault="00AF4E2A" w:rsidP="005809EC">
            <w:pPr>
              <w:pStyle w:val="ListParagraph"/>
              <w:numPr>
                <w:ilvl w:val="0"/>
                <w:numId w:val="2"/>
              </w:numPr>
            </w:pPr>
            <w:r w:rsidRPr="00AF4E2A">
              <w:t xml:space="preserve">All the sliders do not indicate their role as slider. A user will not understand how to use them. </w:t>
            </w:r>
            <w:r w:rsidR="00420E07">
              <w:t xml:space="preserve">The </w:t>
            </w:r>
            <w:r w:rsidRPr="00AF4E2A">
              <w:t>S</w:t>
            </w:r>
            <w:r w:rsidR="00420E07">
              <w:t xml:space="preserve">creen </w:t>
            </w:r>
            <w:r w:rsidRPr="00AF4E2A">
              <w:t>R</w:t>
            </w:r>
            <w:r w:rsidR="00420E07">
              <w:t>eader</w:t>
            </w:r>
            <w:r w:rsidRPr="00AF4E2A">
              <w:t xml:space="preserve"> should read the sliders as slider. For example, settings&gt;picture&gt;brightness is being read as “brightness 0 to 100, 45”. It should be read as “brightness slider 0 to 100, current 45”. So that </w:t>
            </w:r>
            <w:r w:rsidR="00420E07">
              <w:t xml:space="preserve">the </w:t>
            </w:r>
            <w:r w:rsidRPr="00AF4E2A">
              <w:t xml:space="preserve">user can get the complete understanding about the element and how to change it. </w:t>
            </w:r>
            <w:r w:rsidR="00FD507D">
              <w:t>In the device care&gt;</w:t>
            </w:r>
            <w:r w:rsidR="00971AE2">
              <w:t>Self-diagnosis</w:t>
            </w:r>
            <w:r w:rsidR="00FD507D">
              <w:t xml:space="preserve"> screen, the disabled buttons are not announced as disabled.</w:t>
            </w:r>
          </w:p>
          <w:p w14:paraId="50398247" w14:textId="77777777" w:rsidR="00FD507D" w:rsidRPr="00C06079" w:rsidRDefault="00FD507D" w:rsidP="00AF4E2A">
            <w:pPr>
              <w:pStyle w:val="ListParagraph"/>
              <w:ind w:left="0"/>
              <w:rPr>
                <w:rFonts w:eastAsia="Times New Roman" w:cs="Arial"/>
              </w:rPr>
            </w:pPr>
          </w:p>
        </w:tc>
      </w:tr>
    </w:tbl>
    <w:p w14:paraId="62A9AD80" w14:textId="77777777" w:rsidR="00FD507D" w:rsidRDefault="00FD507D" w:rsidP="00FD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271F0ED" w14:textId="77777777" w:rsidR="00FD507D" w:rsidRPr="00B83919" w:rsidRDefault="00FD507D" w:rsidP="00FD507D">
      <w:pPr>
        <w:pStyle w:val="Heading3"/>
      </w:pPr>
      <w:bookmarkStart w:id="11" w:name="_Toc512938582"/>
      <w:r w:rsidRPr="00B83919">
        <w:t xml:space="preserve">Table 2: </w:t>
      </w:r>
      <w:r>
        <w:t>Success</w:t>
      </w:r>
      <w:r w:rsidRPr="00B83919">
        <w:t xml:space="preserve"> Criteria, Level AA</w:t>
      </w:r>
      <w:bookmarkEnd w:id="11"/>
    </w:p>
    <w:p w14:paraId="08347D62" w14:textId="77777777" w:rsidR="00FD507D" w:rsidRPr="00ED3C4C" w:rsidRDefault="00FD507D" w:rsidP="00FD507D">
      <w:r w:rsidRPr="00202040">
        <w:t>Notes:</w:t>
      </w:r>
    </w:p>
    <w:tbl>
      <w:tblPr>
        <w:tblW w:w="5004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"/>
        <w:gridCol w:w="5920"/>
        <w:gridCol w:w="3374"/>
        <w:gridCol w:w="5079"/>
        <w:gridCol w:w="12"/>
      </w:tblGrid>
      <w:tr w:rsidR="00FD507D" w:rsidRPr="009D590B" w14:paraId="757DD329" w14:textId="77777777" w:rsidTr="006429AB">
        <w:trPr>
          <w:gridBefore w:val="1"/>
          <w:wBefore w:w="4" w:type="pct"/>
          <w:trHeight w:val="285"/>
          <w:tblHeader/>
          <w:tblCellSpacing w:w="0" w:type="dxa"/>
        </w:trPr>
        <w:tc>
          <w:tcPr>
            <w:tcW w:w="20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0BABE70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728C479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7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72064479" w14:textId="77777777" w:rsidR="00FD507D" w:rsidRPr="00B83919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</w:pPr>
            <w:r w:rsidRPr="00B83919">
              <w:rPr>
                <w:rFonts w:ascii="Arial Bold" w:eastAsia="Times New Roman" w:hAnsi="Arial Bold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5E23839A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1AB9D0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6" w:anchor="media-equiv-real-time-cap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1.2.4 Captions (Live)</w:t>
              </w:r>
            </w:hyperlink>
            <w:r w:rsidR="00FD507D" w:rsidRPr="009D590B">
              <w:t xml:space="preserve"> (Level AA)</w:t>
            </w:r>
          </w:p>
          <w:p w14:paraId="57574C62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B1A342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74E986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lastRenderedPageBreak/>
              <w:t>501 (Web)(Software)</w:t>
            </w:r>
          </w:p>
          <w:p w14:paraId="2D38722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980A68C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23B47" w14:textId="3205C9E4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lastRenderedPageBreak/>
              <w:t>Supports</w:t>
            </w:r>
          </w:p>
          <w:p w14:paraId="2A28D448" w14:textId="71E4FF73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649E8D" w14:textId="04E28061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The TV</w:t>
            </w:r>
            <w:r w:rsidR="00C21895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captions for live programming. There is no live programming in the e-manual.</w:t>
            </w:r>
          </w:p>
        </w:tc>
      </w:tr>
      <w:tr w:rsidR="00FD507D" w:rsidRPr="009D590B" w14:paraId="09ED1D9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37C98DE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7" w:anchor="media-equiv-audio-desc-only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1.2.5 Audio Description (Prerecorded)</w:t>
              </w:r>
            </w:hyperlink>
            <w:r w:rsidR="00FD507D" w:rsidRPr="009D590B">
              <w:t xml:space="preserve"> (Level AA)</w:t>
            </w:r>
          </w:p>
          <w:p w14:paraId="2E01420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14F0E64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0E7D1D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86B0CA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DD29579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4C7BC77" w14:textId="231F0B65" w:rsidR="006429AB" w:rsidRDefault="006429AB" w:rsidP="006429AB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  <w:p w14:paraId="721F69B4" w14:textId="7928DC21" w:rsidR="00FD507D" w:rsidRPr="00C06079" w:rsidRDefault="00FD507D" w:rsidP="006429AB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A271F6B" w14:textId="1E3A83BB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There is no pre-recorded audio or video content in the TV</w:t>
            </w:r>
            <w:r w:rsidR="00C21895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software</w:t>
            </w:r>
            <w:r w:rsidR="00F94E9A">
              <w:rPr>
                <w:rFonts w:eastAsia="Times New Roman" w:cs="Arial"/>
              </w:rPr>
              <w:t>.</w:t>
            </w:r>
          </w:p>
        </w:tc>
      </w:tr>
      <w:tr w:rsidR="00FD507D" w:rsidRPr="009D590B" w14:paraId="453A8037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89616C1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8" w:anchor="visual-audio-contrast-contrast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1.4.3 Contrast (Minimum)</w:t>
              </w:r>
            </w:hyperlink>
            <w:r w:rsidR="00FD507D" w:rsidRPr="009D590B">
              <w:t xml:space="preserve"> (Level AA)</w:t>
            </w:r>
          </w:p>
          <w:p w14:paraId="60F3DA94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6155243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B01766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02294C9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056C867E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703B63" w14:textId="7904D3D1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  <w:p w14:paraId="7FA3047E" w14:textId="4EF13482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F047EE" w14:textId="7777777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</w:p>
          <w:p w14:paraId="3C0431C7" w14:textId="493EE69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C21895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provides a high-contrast mode option, and all the text and images of text have compli</w:t>
            </w:r>
            <w:r w:rsidR="00C21895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 xml:space="preserve">nt level of contrast ratio against the background color except for the </w:t>
            </w:r>
            <w:r w:rsidR="00971AE2">
              <w:rPr>
                <w:rFonts w:eastAsia="Times New Roman" w:cs="Arial"/>
              </w:rPr>
              <w:t>slider’s</w:t>
            </w:r>
            <w:r>
              <w:rPr>
                <w:rFonts w:eastAsia="Times New Roman" w:cs="Arial"/>
              </w:rPr>
              <w:t xml:space="preserve"> controls. The sliders controls such as volume etc. that use white colored number</w:t>
            </w:r>
            <w:r w:rsidR="00C21895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against a blue background have a non-compl</w:t>
            </w:r>
            <w:r w:rsidR="00C21895">
              <w:rPr>
                <w:rFonts w:eastAsia="Times New Roman" w:cs="Arial"/>
              </w:rPr>
              <w:t>i</w:t>
            </w:r>
            <w:r>
              <w:rPr>
                <w:rFonts w:eastAsia="Times New Roman" w:cs="Arial"/>
              </w:rPr>
              <w:t>ant contrast ratio.</w:t>
            </w:r>
          </w:p>
          <w:p w14:paraId="07F6819A" w14:textId="77777777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  <w:p w14:paraId="16D6B06A" w14:textId="3CB71BC8" w:rsidR="00FD507D" w:rsidRPr="009B6888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3600ADB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055902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39" w:anchor="visual-audio-contrast-sca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1.4.4 Resize text</w:t>
              </w:r>
            </w:hyperlink>
            <w:r w:rsidR="00FD507D" w:rsidRPr="009D590B">
              <w:t xml:space="preserve"> (Level AA)</w:t>
            </w:r>
          </w:p>
          <w:p w14:paraId="1D88F228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9BE99E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0234E06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574EF8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21511F6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6B6B6C" w14:textId="0D22389B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1D90897A" w14:textId="167830D4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F6E01E" w14:textId="77777777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The software and e-manual support an increased font-size mode.</w:t>
            </w:r>
          </w:p>
        </w:tc>
      </w:tr>
      <w:tr w:rsidR="00FD507D" w:rsidRPr="009D590B" w14:paraId="08FEF8F5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156F5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0" w:anchor="visual-audio-contrast-text-presentation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1.4.5 Images of Text</w:t>
              </w:r>
            </w:hyperlink>
            <w:r w:rsidR="00FD507D" w:rsidRPr="009D590B">
              <w:t xml:space="preserve"> (Level AA)</w:t>
            </w:r>
          </w:p>
          <w:p w14:paraId="785D5456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F79717C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10380D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E723C9A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F8BB5E3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32E20B" w14:textId="74E259CA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265C4E61" w14:textId="1BF5E113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3799FC" w14:textId="2039D3E3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No informative images of text </w:t>
            </w:r>
            <w:r w:rsidR="000770B1">
              <w:rPr>
                <w:rFonts w:eastAsia="Times New Roman" w:cs="Arial"/>
              </w:rPr>
              <w:t>were</w:t>
            </w:r>
            <w:r>
              <w:rPr>
                <w:rFonts w:eastAsia="Times New Roman" w:cs="Arial"/>
              </w:rPr>
              <w:t xml:space="preserve"> found.</w:t>
            </w:r>
          </w:p>
          <w:p w14:paraId="761B1B9B" w14:textId="4A23896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7227082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A174FE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1" w:anchor="navigation-mechanisms-mult-loc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2.4.5 Multiple Ways</w:t>
              </w:r>
            </w:hyperlink>
            <w:r w:rsidR="00FD507D" w:rsidRPr="009D590B">
              <w:t xml:space="preserve"> (Level AA)</w:t>
            </w:r>
          </w:p>
          <w:p w14:paraId="251211A3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413B5A21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1CFD7B8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4377E3B2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504.2 (Authoring Tool)</w:t>
            </w:r>
          </w:p>
          <w:p w14:paraId="696709B7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EC9A75" w14:textId="5ECCE20C" w:rsidR="00FD507D" w:rsidRPr="00C06079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lastRenderedPageBreak/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EE4055" w14:textId="77777777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is a non-Web product</w:t>
            </w:r>
          </w:p>
        </w:tc>
      </w:tr>
      <w:tr w:rsidR="00FD507D" w:rsidRPr="009D590B" w14:paraId="0FF48920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E714D3C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2" w:anchor="navigation-mechanisms-descriptiv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2.4.6 Headings and Labels</w:t>
              </w:r>
            </w:hyperlink>
            <w:r w:rsidR="00FD507D" w:rsidRPr="009D590B">
              <w:t xml:space="preserve"> (Level AA)</w:t>
            </w:r>
          </w:p>
          <w:p w14:paraId="3BACDB20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715F3CC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DAB9C8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6BA1833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2E34E061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33AB1C" w14:textId="2A6A2D93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72D587C0" w14:textId="42C86840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4C5BA7A" w14:textId="4184A33D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Headings and labels were present throughout the </w:t>
            </w:r>
            <w:r w:rsidR="000770B1">
              <w:rPr>
                <w:rFonts w:eastAsia="Times New Roman" w:cs="Arial"/>
              </w:rPr>
              <w:t>application.</w:t>
            </w:r>
          </w:p>
          <w:p w14:paraId="308F9930" w14:textId="43BC0374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4FA46B93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33D5D6D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3" w:anchor="navigation-mechanisms-focus-visib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2.4.7 Focus Visible</w:t>
              </w:r>
            </w:hyperlink>
            <w:r w:rsidR="00FD507D" w:rsidRPr="009D590B">
              <w:t xml:space="preserve"> (Level AA)</w:t>
            </w:r>
          </w:p>
          <w:p w14:paraId="5435FF6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3694065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67C3C4A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5C5BB8A5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45C76F74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72063FC" w14:textId="64CA3035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47AD198C" w14:textId="1D542AA1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B9F071" w14:textId="3BA8444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A well-defined visual indication was provided for all the currently focused element</w:t>
            </w:r>
            <w:r w:rsidR="001066F3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>.</w:t>
            </w:r>
          </w:p>
          <w:p w14:paraId="3649FE10" w14:textId="369FED7B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6F66501E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BFD658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4" w:anchor="meaning-other-lang-id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3.1.2 Language of Parts</w:t>
              </w:r>
            </w:hyperlink>
            <w:r w:rsidR="00FD507D" w:rsidRPr="009D590B">
              <w:t xml:space="preserve"> (Level AA)</w:t>
            </w:r>
          </w:p>
          <w:p w14:paraId="678ED60B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6DB6495F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529B88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2C97CB10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5655E001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7F733C" w14:textId="4151697C" w:rsidR="00FD507D" w:rsidRDefault="006429AB" w:rsidP="005809EC">
            <w:pPr>
              <w:spacing w:after="0" w:line="240" w:lineRule="auto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  <w:p w14:paraId="2F749BB7" w14:textId="2F91D9D9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8689EF" w14:textId="331D2A7C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The assistive technology on this software only supports English. So, in the change language screen </w:t>
            </w:r>
            <w:r w:rsidR="00420E07">
              <w:rPr>
                <w:rFonts w:eastAsia="Times New Roman" w:cs="Arial"/>
              </w:rPr>
              <w:t xml:space="preserve">the </w:t>
            </w:r>
            <w:r>
              <w:rPr>
                <w:rFonts w:eastAsia="Times New Roman" w:cs="Arial"/>
              </w:rPr>
              <w:t xml:space="preserve">Voice </w:t>
            </w:r>
            <w:r w:rsidR="00420E07">
              <w:rPr>
                <w:rFonts w:eastAsia="Times New Roman" w:cs="Arial"/>
              </w:rPr>
              <w:t>G</w:t>
            </w:r>
            <w:r>
              <w:rPr>
                <w:rFonts w:eastAsia="Times New Roman" w:cs="Arial"/>
              </w:rPr>
              <w:t>uide does not read the “</w:t>
            </w:r>
            <w:proofErr w:type="spellStart"/>
            <w:r>
              <w:rPr>
                <w:rFonts w:eastAsia="Times New Roman" w:cs="Arial"/>
              </w:rPr>
              <w:t>Spaniol</w:t>
            </w:r>
            <w:proofErr w:type="spellEnd"/>
            <w:r>
              <w:rPr>
                <w:rFonts w:eastAsia="Times New Roman" w:cs="Arial"/>
              </w:rPr>
              <w:t>” and “</w:t>
            </w:r>
            <w:proofErr w:type="spellStart"/>
            <w:r>
              <w:rPr>
                <w:rFonts w:eastAsia="Times New Roman" w:cs="Arial"/>
              </w:rPr>
              <w:t>Francias</w:t>
            </w:r>
            <w:proofErr w:type="spellEnd"/>
            <w:r>
              <w:rPr>
                <w:rFonts w:eastAsia="Times New Roman" w:cs="Arial"/>
              </w:rPr>
              <w:t>” radio button</w:t>
            </w:r>
            <w:r w:rsidR="000770B1">
              <w:rPr>
                <w:rFonts w:eastAsia="Times New Roman" w:cs="Arial"/>
              </w:rPr>
              <w:t>s</w:t>
            </w:r>
            <w:r>
              <w:rPr>
                <w:rFonts w:eastAsia="Times New Roman" w:cs="Arial"/>
              </w:rPr>
              <w:t xml:space="preserve"> properly.</w:t>
            </w:r>
          </w:p>
        </w:tc>
      </w:tr>
      <w:tr w:rsidR="00FD507D" w:rsidRPr="009D590B" w14:paraId="19FF930B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C74E0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5" w:anchor="consistent-behavior-consistent-loca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3.2.3 Consistent Navigation</w:t>
              </w:r>
            </w:hyperlink>
            <w:r w:rsidR="00FD507D" w:rsidRPr="009D590B">
              <w:t xml:space="preserve"> (Level AA)</w:t>
            </w:r>
          </w:p>
          <w:p w14:paraId="35BC977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F0B346E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0BE71A09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3BDE75FB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6060E630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28864C" w14:textId="6B488B44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E17459B" w14:textId="40F431FD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D63376" w14:textId="1FB9076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Navigation for the static te</w:t>
            </w:r>
            <w:r w:rsidR="00420E07">
              <w:rPr>
                <w:rFonts w:eastAsia="Times New Roman" w:cs="Arial"/>
              </w:rPr>
              <w:t>x</w:t>
            </w:r>
            <w:r>
              <w:rPr>
                <w:rFonts w:eastAsia="Times New Roman" w:cs="Arial"/>
              </w:rPr>
              <w:t>t and the controls was consistent throughout the application.</w:t>
            </w:r>
          </w:p>
          <w:p w14:paraId="3D81073D" w14:textId="5B6625C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39A7E6F1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8C557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6" w:anchor="consistent-behavior-consistent-functionality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3.2.4 Consistent Identification</w:t>
              </w:r>
            </w:hyperlink>
            <w:r w:rsidR="00FD507D" w:rsidRPr="009D590B">
              <w:t xml:space="preserve"> (Level AA)</w:t>
            </w:r>
          </w:p>
          <w:p w14:paraId="57778B3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2024E3D9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4245C304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 – Does not apply to non-web software</w:t>
            </w:r>
          </w:p>
          <w:p w14:paraId="0957395D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lastRenderedPageBreak/>
              <w:t>504.2 (Authoring Tool)</w:t>
            </w:r>
          </w:p>
          <w:p w14:paraId="72404E25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 – Does not apply to non-web docs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33B8F3" w14:textId="62BAAFC0" w:rsidR="00FD507D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lastRenderedPageBreak/>
              <w:t>Supports</w:t>
            </w:r>
          </w:p>
          <w:p w14:paraId="0D5E7951" w14:textId="732E8608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0E167" w14:textId="26AC37EF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9B6888">
              <w:rPr>
                <w:rFonts w:eastAsia="Times New Roman" w:cs="Arial"/>
              </w:rPr>
              <w:t>Components that serve the same function are identified</w:t>
            </w:r>
            <w:r>
              <w:rPr>
                <w:rFonts w:eastAsia="Times New Roman" w:cs="Arial"/>
              </w:rPr>
              <w:t xml:space="preserve"> </w:t>
            </w:r>
            <w:r w:rsidR="000770B1" w:rsidRPr="009B6888">
              <w:rPr>
                <w:rFonts w:eastAsia="Times New Roman" w:cs="Arial"/>
              </w:rPr>
              <w:t>consistently.</w:t>
            </w:r>
          </w:p>
          <w:p w14:paraId="2BB4297A" w14:textId="30666A84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01F4698F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953792C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7" w:anchor="minimize-error-suggestions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3.3.3 Error Suggestion</w:t>
              </w:r>
            </w:hyperlink>
            <w:r w:rsidR="00FD507D" w:rsidRPr="009D590B">
              <w:t xml:space="preserve"> (Level AA)</w:t>
            </w:r>
          </w:p>
          <w:p w14:paraId="125C9415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04A9B04A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7CDCC55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C8CBA15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DCB991B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6BDAD14" w14:textId="13FB0A7B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35A58CF1" w14:textId="095F170D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B1CC7A1" w14:textId="3A4581FC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 xml:space="preserve">Error messages were </w:t>
            </w:r>
            <w:r w:rsidR="000770B1">
              <w:rPr>
                <w:rFonts w:eastAsia="Times New Roman" w:cs="Arial"/>
              </w:rPr>
              <w:t>present.</w:t>
            </w:r>
            <w:r>
              <w:rPr>
                <w:rFonts w:eastAsia="Times New Roman" w:cs="Arial"/>
              </w:rPr>
              <w:t xml:space="preserve"> </w:t>
            </w:r>
          </w:p>
          <w:p w14:paraId="0A23294F" w14:textId="77777777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64E5E739" w14:textId="77777777" w:rsidTr="006429AB">
        <w:trPr>
          <w:gridAfter w:val="1"/>
          <w:wAfter w:w="4" w:type="pct"/>
          <w:trHeight w:val="302"/>
          <w:tblCellSpacing w:w="0" w:type="dxa"/>
        </w:trPr>
        <w:tc>
          <w:tcPr>
            <w:tcW w:w="206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824CB9" w14:textId="77777777" w:rsidR="00FD507D" w:rsidRPr="00C06079" w:rsidRDefault="00000000" w:rsidP="005809EC">
            <w:pPr>
              <w:spacing w:after="0" w:line="240" w:lineRule="auto"/>
              <w:rPr>
                <w:rFonts w:eastAsia="Times New Roman" w:cs="Arial"/>
                <w:b/>
              </w:rPr>
            </w:pPr>
            <w:hyperlink r:id="rId48" w:anchor="minimize-error-reversible" w:history="1">
              <w:r w:rsidR="00FD507D" w:rsidRPr="00C06079">
                <w:rPr>
                  <w:rStyle w:val="Hyperlink"/>
                  <w:rFonts w:eastAsia="Times New Roman" w:cs="Arial"/>
                  <w:b/>
                </w:rPr>
                <w:t>3.3.4 Error Prevention (Legal, Financial, Data)</w:t>
              </w:r>
            </w:hyperlink>
            <w:r w:rsidR="00FD507D" w:rsidRPr="009D590B">
              <w:t xml:space="preserve"> (Level AA)</w:t>
            </w:r>
          </w:p>
          <w:p w14:paraId="59C60A68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Also applies to:</w:t>
            </w:r>
          </w:p>
          <w:p w14:paraId="1D8A2747" w14:textId="77777777" w:rsidR="00FD507D" w:rsidRPr="00C06079" w:rsidRDefault="00FD507D" w:rsidP="005809EC">
            <w:pPr>
              <w:spacing w:after="0" w:line="240" w:lineRule="auto"/>
              <w:ind w:left="36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Revised</w:t>
            </w:r>
            <w:r w:rsidRPr="00C06079">
              <w:rPr>
                <w:rFonts w:eastAsia="Times New Roman" w:cs="Arial"/>
              </w:rPr>
              <w:t xml:space="preserve"> Section 508</w:t>
            </w:r>
          </w:p>
          <w:p w14:paraId="58118D0F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501 (Web)(Software)</w:t>
            </w:r>
          </w:p>
          <w:p w14:paraId="345D501E" w14:textId="77777777" w:rsidR="00FD507D" w:rsidRPr="00C06079" w:rsidRDefault="00FD507D" w:rsidP="005809EC">
            <w:pPr>
              <w:numPr>
                <w:ilvl w:val="0"/>
                <w:numId w:val="1"/>
              </w:numPr>
              <w:spacing w:after="0" w:line="240" w:lineRule="auto"/>
              <w:ind w:left="1080"/>
              <w:rPr>
                <w:rFonts w:eastAsia="Times New Roman" w:cs="Arial"/>
                <w:bCs/>
              </w:rPr>
            </w:pPr>
            <w:r w:rsidRPr="00C06079">
              <w:rPr>
                <w:rFonts w:eastAsia="Times New Roman" w:cs="Arial"/>
                <w:bCs/>
              </w:rPr>
              <w:t>504.2 (Authoring Tool)</w:t>
            </w:r>
          </w:p>
          <w:p w14:paraId="7AD7564D" w14:textId="77777777" w:rsidR="00FD507D" w:rsidRPr="00C06079" w:rsidRDefault="00FD507D" w:rsidP="005809EC">
            <w:pPr>
              <w:numPr>
                <w:ilvl w:val="0"/>
                <w:numId w:val="2"/>
              </w:numPr>
              <w:spacing w:after="0" w:line="240" w:lineRule="auto"/>
              <w:ind w:left="1080"/>
              <w:rPr>
                <w:rFonts w:eastAsia="Times New Roman" w:cs="Arial"/>
                <w:b/>
              </w:rPr>
            </w:pPr>
            <w:r w:rsidRPr="00C06079">
              <w:rPr>
                <w:rFonts w:eastAsia="Times New Roman" w:cs="Arial"/>
                <w:bCs/>
              </w:rPr>
              <w:t>602.3 (Support Docs)</w:t>
            </w:r>
          </w:p>
        </w:tc>
        <w:tc>
          <w:tcPr>
            <w:tcW w:w="11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16CC26" w14:textId="134F6F06" w:rsidR="00FD507D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  <w:p w14:paraId="2FA2912B" w14:textId="20041090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</w:p>
        </w:tc>
        <w:tc>
          <w:tcPr>
            <w:tcW w:w="1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AA7DD6A" w14:textId="6962F0C6" w:rsidR="00FD507D" w:rsidRPr="00C06079" w:rsidRDefault="00FD507D" w:rsidP="005809EC">
            <w:pPr>
              <w:spacing w:after="0" w:line="240" w:lineRule="auto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 </w:t>
            </w:r>
            <w:r>
              <w:rPr>
                <w:rFonts w:eastAsia="Times New Roman" w:cs="Arial"/>
              </w:rPr>
              <w:t>Error messages were present</w:t>
            </w:r>
          </w:p>
        </w:tc>
      </w:tr>
    </w:tbl>
    <w:p w14:paraId="62E46CFE" w14:textId="77777777" w:rsidR="00FD507D" w:rsidRDefault="00FD507D" w:rsidP="00FD50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0362CB4" w14:textId="77777777" w:rsidR="00FD507D" w:rsidRDefault="00FD507D" w:rsidP="00FD507D">
      <w:pPr>
        <w:pStyle w:val="Heading2"/>
      </w:pPr>
      <w:bookmarkStart w:id="12" w:name="_Toc473010283"/>
      <w:bookmarkStart w:id="13" w:name="_Toc512938584"/>
      <w:r>
        <w:t xml:space="preserve">Revised </w:t>
      </w:r>
      <w:r w:rsidRPr="00EB042E">
        <w:t>Section 508</w:t>
      </w:r>
      <w:r w:rsidRPr="000166E6">
        <w:t xml:space="preserve"> </w:t>
      </w:r>
      <w:r w:rsidRPr="00EB042E">
        <w:t>Report</w:t>
      </w:r>
      <w:bookmarkEnd w:id="12"/>
      <w:bookmarkEnd w:id="13"/>
    </w:p>
    <w:p w14:paraId="695DECD3" w14:textId="77777777" w:rsidR="00FD507D" w:rsidRPr="0036213E" w:rsidRDefault="00FD507D" w:rsidP="00FD507D">
      <w:r w:rsidRPr="0036213E">
        <w:t>Notes:</w:t>
      </w:r>
    </w:p>
    <w:p w14:paraId="5353492C" w14:textId="77777777" w:rsidR="00FD507D" w:rsidRPr="0036213E" w:rsidRDefault="00FD507D" w:rsidP="00FD507D">
      <w:pPr>
        <w:pStyle w:val="Heading3"/>
      </w:pPr>
      <w:bookmarkStart w:id="14" w:name="_Toc473010290"/>
      <w:bookmarkStart w:id="15" w:name="_Toc512938585"/>
      <w:r>
        <w:t xml:space="preserve">Chapter 3: </w:t>
      </w:r>
      <w:hyperlink r:id="rId49" w:anchor="302-functional-performance-criteria" w:history="1">
        <w:r w:rsidRPr="00CC07A1">
          <w:rPr>
            <w:rStyle w:val="Hyperlink"/>
          </w:rPr>
          <w:t>Functional Performance Criteria</w:t>
        </w:r>
      </w:hyperlink>
      <w:r>
        <w:t xml:space="preserve"> (FPC)</w:t>
      </w:r>
      <w:bookmarkEnd w:id="14"/>
      <w:bookmarkEnd w:id="15"/>
    </w:p>
    <w:p w14:paraId="3D2AF3C0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55D437D4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3D5F3A1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31F02A07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5890D68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1BCC396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EB32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302.1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Vision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DCCC85" w14:textId="1BE5731A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9ED7DE" w14:textId="08D5EA69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includes Voice Guide, which is a comprehensive screen reader that can be used by people without vision, and it supports video description in supported live programming. But there are some non-compli</w:t>
            </w:r>
            <w:r w:rsidR="001066F3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nt examples found. Please see Table 1 and 2 for details.</w:t>
            </w:r>
          </w:p>
        </w:tc>
      </w:tr>
      <w:tr w:rsidR="00FD507D" w:rsidRPr="009D590B" w14:paraId="1CAFB16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C36237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302.2 With Limited Vision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9B8F20" w14:textId="05987B93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EB2D7" w14:textId="118E7C0A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allows users to enable a high-contrast mode and enlarge the settings menu text. </w:t>
            </w:r>
            <w:r>
              <w:rPr>
                <w:rFonts w:eastAsia="Times New Roman" w:cs="Arial"/>
              </w:rPr>
              <w:lastRenderedPageBreak/>
              <w:t>But there are some non-compli</w:t>
            </w:r>
            <w:r w:rsidR="001066F3">
              <w:rPr>
                <w:rFonts w:eastAsia="Times New Roman" w:cs="Arial"/>
              </w:rPr>
              <w:t>a</w:t>
            </w:r>
            <w:r>
              <w:rPr>
                <w:rFonts w:eastAsia="Times New Roman" w:cs="Arial"/>
              </w:rPr>
              <w:t>nt examples found. Please see Table 1 and 2 for details.</w:t>
            </w:r>
          </w:p>
        </w:tc>
      </w:tr>
      <w:tr w:rsidR="00FD507D" w:rsidRPr="009D590B" w14:paraId="41147E3D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34B6D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lastRenderedPageBreak/>
              <w:t>302.3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Perception of Color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56754C" w14:textId="3BBBF50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DECABD" w14:textId="321073A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interface does not require color perception to use.</w:t>
            </w:r>
          </w:p>
        </w:tc>
      </w:tr>
      <w:tr w:rsidR="00FD507D" w:rsidRPr="009D590B" w14:paraId="791B963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BD23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302.4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Hearing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FD2D19" w14:textId="14DB480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B80819" w14:textId="0A4C6E84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captions for live programming.</w:t>
            </w:r>
          </w:p>
        </w:tc>
      </w:tr>
      <w:tr w:rsidR="00FD507D" w:rsidRPr="009D590B" w14:paraId="7B2343F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5E0AA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302.5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Hearing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CC7B44" w14:textId="6F1A92F8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1D98A" w14:textId="2239407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allows for Bluetooth audio connections with separate sound control for all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audios.</w:t>
            </w:r>
          </w:p>
        </w:tc>
      </w:tr>
      <w:tr w:rsidR="00FD507D" w:rsidRPr="009D590B" w14:paraId="306267E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27954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</w:rPr>
            </w:pPr>
            <w:r w:rsidRPr="009D590B">
              <w:t>302.6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Without Speech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2539E5" w14:textId="370BAFBC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2AF0BD" w14:textId="26DB6FBC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require speech input for any functionality.</w:t>
            </w:r>
          </w:p>
        </w:tc>
      </w:tr>
      <w:tr w:rsidR="00FD507D" w:rsidRPr="009D590B" w14:paraId="7359334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385884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302.7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Manipulation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A88CC1" w14:textId="04C239E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CA8EB" w14:textId="205DA7F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1066F3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adjustable button repeat delay. USB devices and universal IR remote solutions can be attached to the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to enable alternative input strategies.</w:t>
            </w:r>
          </w:p>
        </w:tc>
      </w:tr>
      <w:tr w:rsidR="00FD507D" w:rsidRPr="009D590B" w14:paraId="5628362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115149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302.8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Reach and Strength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68285F" w14:textId="0E6EF330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E1AFF5" w14:textId="141C890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supports adjustable button repeat delay. USB devices and universal IR remote solutions can be attached to the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to enable alternative input strategies.</w:t>
            </w:r>
          </w:p>
        </w:tc>
      </w:tr>
      <w:tr w:rsidR="00FD507D" w:rsidRPr="009D590B" w14:paraId="191F104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147A9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302.9</w:t>
            </w:r>
            <w:r w:rsidRPr="009D590B">
              <w:rPr>
                <w:rStyle w:val="Strong"/>
              </w:rPr>
              <w:t xml:space="preserve"> </w:t>
            </w:r>
            <w:r w:rsidRPr="009D590B">
              <w:t>With Limited Language, Cognitive, and Learning Abilities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16F6A9" w14:textId="71D0D5A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18A30" w14:textId="125D0FDD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basic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and display functions of 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are simple to use. </w:t>
            </w:r>
          </w:p>
        </w:tc>
      </w:tr>
    </w:tbl>
    <w:p w14:paraId="57C06083" w14:textId="77777777" w:rsidR="00FD507D" w:rsidRPr="0036213E" w:rsidRDefault="00FD507D" w:rsidP="00FD507D">
      <w:pPr>
        <w:pStyle w:val="Heading3"/>
      </w:pPr>
      <w:bookmarkStart w:id="16" w:name="_Toc512938586"/>
      <w:r>
        <w:t xml:space="preserve">Chapter 4: </w:t>
      </w:r>
      <w:hyperlink r:id="rId50" w:anchor="401-general" w:history="1">
        <w:r w:rsidRPr="00CC07A1">
          <w:rPr>
            <w:rStyle w:val="Hyperlink"/>
          </w:rPr>
          <w:t>Hardware</w:t>
        </w:r>
        <w:bookmarkEnd w:id="16"/>
      </w:hyperlink>
    </w:p>
    <w:p w14:paraId="0A4370F0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7E2CA867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8505784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D3A42DD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F23DEF1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11361E7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4563FE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51" w:anchor="402-closed-functionality" w:history="1">
              <w:r w:rsidR="00FD507D" w:rsidRPr="009D590B">
                <w:rPr>
                  <w:rStyle w:val="Hyperlink"/>
                  <w:b/>
                  <w:i/>
                </w:rPr>
                <w:t>402 Closed Functionality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19C26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6435C3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C6324F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43BD61B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402.1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691B4F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ED7EB1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1FA472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8D7CA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402.2 Speech-Output Enabled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8F50976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B78BD12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09B4C5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7DD42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402.2.1 Information Displayed On-Screen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401B1F" w14:textId="5D79512E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5D4E8D" w14:textId="096AA485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Speech output is enabled for all on screen content </w:t>
            </w:r>
            <w:r w:rsidR="00CD05DE">
              <w:rPr>
                <w:rFonts w:eastAsia="Times New Roman" w:cs="Arial"/>
              </w:rPr>
              <w:t>with</w:t>
            </w:r>
            <w:r>
              <w:rPr>
                <w:rFonts w:eastAsia="Times New Roman" w:cs="Arial"/>
              </w:rPr>
              <w:t xml:space="preserve"> some exceptions as noted in the WCAG 2.0 Table.</w:t>
            </w:r>
          </w:p>
        </w:tc>
      </w:tr>
      <w:tr w:rsidR="00FD507D" w:rsidRPr="009D590B" w14:paraId="0529EC8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C8CA2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402.2.2 Transactional Outputs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BF354" w14:textId="7AD33DAF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29423" w14:textId="10ABF61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feature transactions.</w:t>
            </w:r>
          </w:p>
        </w:tc>
      </w:tr>
      <w:tr w:rsidR="00FD507D" w:rsidRPr="009D590B" w14:paraId="5055E07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6360B7" w14:textId="77777777" w:rsidR="00FD507D" w:rsidRPr="009D590B" w:rsidRDefault="00FD507D" w:rsidP="005809EC">
            <w:pPr>
              <w:spacing w:after="0" w:line="240" w:lineRule="auto"/>
            </w:pPr>
            <w:r w:rsidRPr="009D590B">
              <w:lastRenderedPageBreak/>
              <w:t>402.2.3 Speech Delivery Type and Coordination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82215F" w14:textId="0C580A2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473200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7EBDC1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915DD3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402.2.4 User Control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90F4B" w14:textId="225F3D7F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5C671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AD7E61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60B36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402.2.5 Braille Instructions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8CF56" w14:textId="7BD0F67C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012D4">
              <w:rPr>
                <w:rFonts w:ascii="Arial" w:hAnsi="Arial" w:cs="Arial"/>
                <w:b/>
                <w:color w:val="FF0000"/>
              </w:rPr>
              <w:t>Does Not Support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70356" w14:textId="5B3637E4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Braille and does not have supplemental documentation in Braille format.</w:t>
            </w:r>
          </w:p>
        </w:tc>
      </w:tr>
      <w:tr w:rsidR="00FD507D" w:rsidRPr="009D590B" w14:paraId="6E59897E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7A1DC56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402.3 Volume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78EB812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9384270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2E449A0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FC998F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402.3.1 Private Listening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9C0DA5" w14:textId="7DC6CF7A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C42ED0" w14:textId="2ECC61C4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allows Bluetooth audio devices to be connected and independently controlled.</w:t>
            </w:r>
          </w:p>
        </w:tc>
      </w:tr>
      <w:tr w:rsidR="00FD507D" w:rsidRPr="009D590B" w14:paraId="50A15F9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D709A4" w14:textId="77777777" w:rsidR="00FD507D" w:rsidRPr="009D590B" w:rsidRDefault="00FD507D" w:rsidP="005809EC">
            <w:pPr>
              <w:spacing w:after="0" w:line="240" w:lineRule="auto"/>
            </w:pPr>
            <w:r w:rsidRPr="009D590B">
              <w:t>402.3.2 Non-private Listening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99AA67" w14:textId="662CE5F8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2AF26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24FB493" w14:textId="77777777" w:rsidTr="006429AB">
        <w:trPr>
          <w:trHeight w:val="31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DCCA25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402.4 Characters on Display Screens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43C051" w14:textId="1170289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3592D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C3A2FE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CF3D26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402.5 Characters on Variable Message Signs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69BB29" w14:textId="30D2C8E8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E045C" w14:textId="545FAB0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 variable message sign.</w:t>
            </w:r>
          </w:p>
        </w:tc>
      </w:tr>
      <w:tr w:rsidR="00FD507D" w:rsidRPr="009D590B" w14:paraId="51B209C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4CEC77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2" w:anchor="403-biometrics" w:history="1">
              <w:r w:rsidR="00FD507D" w:rsidRPr="009D590B">
                <w:rPr>
                  <w:rStyle w:val="Hyperlink"/>
                  <w:b/>
                  <w:i/>
                </w:rPr>
                <w:t>403 Biometrics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5185D8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2C81A9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3533D7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2EAE41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403.1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DFC79C" w14:textId="3355BA59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F976E7" w14:textId="685D7D9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use biometrics.</w:t>
            </w:r>
          </w:p>
        </w:tc>
      </w:tr>
      <w:tr w:rsidR="00FD507D" w:rsidRPr="009D590B" w14:paraId="248DCC8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6A6F0E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3" w:anchor="404-preservation-information" w:history="1">
              <w:r w:rsidR="00FD507D" w:rsidRPr="009D590B">
                <w:rPr>
                  <w:rStyle w:val="Hyperlink"/>
                  <w:b/>
                  <w:i/>
                </w:rPr>
                <w:t>404 Preservation of Information Provided for Accessibility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D33179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C1DF6B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2009CF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EC23FE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bCs w:val="0"/>
              </w:rPr>
            </w:pPr>
            <w:r w:rsidRPr="009D590B">
              <w:t>404.1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DB604" w14:textId="25829F7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ACA347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24B1C5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C922564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4" w:anchor="405-privacy" w:history="1">
              <w:r w:rsidR="00FD507D" w:rsidRPr="009D590B">
                <w:rPr>
                  <w:rStyle w:val="Hyperlink"/>
                  <w:b/>
                  <w:i/>
                </w:rPr>
                <w:t>405 Privacy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DB1449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4A252B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08B663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8B908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405.1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351B42" w14:textId="62079980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388F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A9D7A4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DC518D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5" w:anchor="406-standard-connections" w:history="1">
              <w:r w:rsidR="00FD507D" w:rsidRPr="009D590B">
                <w:rPr>
                  <w:rStyle w:val="Hyperlink"/>
                  <w:b/>
                  <w:i/>
                </w:rPr>
                <w:t>406 Standard Connections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531495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D7748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3347727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6850C8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406.1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FC679" w14:textId="77146802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DE42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4F19CE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6FFB43F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6" w:anchor="407-operable-parts" w:history="1">
              <w:r w:rsidR="00FD507D" w:rsidRPr="009D590B">
                <w:rPr>
                  <w:rStyle w:val="Hyperlink"/>
                  <w:b/>
                  <w:i/>
                </w:rPr>
                <w:t>407 Operable Parts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B2AD6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3B2299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C69B5A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1C5195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407.2 Contrast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72A5E9" w14:textId="0FB344D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39AE3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D0C3D7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69C00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407.3 Input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9F9860C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4982D3D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6A2974DE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9E38C6" w14:textId="77777777" w:rsidR="00FD507D" w:rsidRPr="009D590B" w:rsidRDefault="00FD507D" w:rsidP="00FD507D">
            <w:pPr>
              <w:spacing w:after="0" w:line="240" w:lineRule="auto"/>
              <w:ind w:firstLine="15"/>
            </w:pPr>
            <w:r w:rsidRPr="009D590B">
              <w:t>407.3.1 Tactilely Discernible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4CF28" w14:textId="69186093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C1975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777625D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7560E8" w14:textId="77777777" w:rsidR="00FD507D" w:rsidRPr="009D590B" w:rsidRDefault="00FD507D" w:rsidP="00FD507D">
            <w:pPr>
              <w:spacing w:after="0" w:line="240" w:lineRule="auto"/>
              <w:ind w:firstLine="15"/>
            </w:pPr>
            <w:r w:rsidRPr="009D590B">
              <w:t>407.3.2 Alphabetic Keys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139293" w14:textId="47C95215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AF9A0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1EB5DD55" w14:textId="77777777" w:rsidTr="006429AB">
        <w:trPr>
          <w:trHeight w:val="31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57190" w14:textId="77777777" w:rsidR="00FD507D" w:rsidRPr="009D590B" w:rsidRDefault="00FD507D" w:rsidP="00FD507D">
            <w:pPr>
              <w:spacing w:after="0" w:line="240" w:lineRule="auto"/>
              <w:ind w:firstLine="15"/>
            </w:pPr>
            <w:r w:rsidRPr="009D590B">
              <w:t>407.3.3 Numeric Keys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E26AD0" w14:textId="7CD9ACF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8B508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DE46D9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F8CF3C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407.4 Key Repeat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303F9" w14:textId="6F8DC368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C0C66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456C03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CF23C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407.5 Timed Response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5EF1E" w14:textId="6A8E2431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32D8A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12D684B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195AA6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407.6 Operation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B74329" w14:textId="6A33F09D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57AAE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83FDB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D7D136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AEE169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407.7 Tickets, Fare Cards, and Keycards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0A4D11" w14:textId="31A06E77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3B496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3C696A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25CFA82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407.8 Reach Height and Depth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402FC49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19532B1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006C10CA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8E6327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407.8.1 Vertical Reference Plane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7EAAE1" w14:textId="5E772E9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6E602B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01EC90E3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CCD94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407.8.1.1 Vertical Plane for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F78972" w14:textId="3A2DBA9B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0C830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44276E76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F17D3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lastRenderedPageBreak/>
              <w:t>407.8.1.2 Vertical Plane for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C1DED0" w14:textId="087B903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8D7DFE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3452E60F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58201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407.8.2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1931BD" w14:textId="37174C5F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95DD2C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1D74E59D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5097B3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407.8.2.1 Unobstructed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8AE75" w14:textId="1FF84B4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A97EDE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1E3DC249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97F25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407.8.2.2 Obstructed Side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AF7061" w14:textId="236C49C2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770D16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153E6602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533453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0B2AC6" w14:textId="65BA01FC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74A083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46FB1DAA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DC18D9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407.8.3.1 Unobstructed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1EBB3" w14:textId="70E4F603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AC1053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6E52F225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DD09C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407.8.3.2 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28BFF2" w14:textId="25533D4A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58877F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5343B305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05B91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407.8.3.2.1 Operable Part Height for ICT with 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65B9B2" w14:textId="418631EE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1AA6C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6429AB" w:rsidRPr="009D590B" w14:paraId="4593B0C3" w14:textId="77777777" w:rsidTr="00460F5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37B316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407.8.3.2.2 Knee and Toe Space under ICT with Obstructed Forward Reach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E3EE3" w14:textId="405305BE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B4D7A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1F79E3" w14:textId="7777777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9245E4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DF104A0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7" w:anchor="408-display-screens" w:history="1">
              <w:r w:rsidR="00FD507D" w:rsidRPr="009D590B">
                <w:rPr>
                  <w:rStyle w:val="Hyperlink"/>
                  <w:b/>
                  <w:i/>
                </w:rPr>
                <w:t>408 Display Screens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24B5B8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002DEA7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7320A7AD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416058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408.2 Visibility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A03A8" w14:textId="5EB95D14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50A59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B2F41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This display is compatible with VESA mounting hardware and can be mounted at any height  </w:t>
            </w:r>
          </w:p>
        </w:tc>
      </w:tr>
      <w:tr w:rsidR="00FD507D" w:rsidRPr="009D590B" w14:paraId="241B6CA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D9A99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408.3 Flashing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0B812" w14:textId="6A8B85D1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250A59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92783D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963610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B23970F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8" w:anchor="409-status-indicators" w:history="1">
              <w:r w:rsidR="00FD507D" w:rsidRPr="009D590B">
                <w:rPr>
                  <w:rStyle w:val="Hyperlink"/>
                  <w:b/>
                  <w:i/>
                </w:rPr>
                <w:t>409 Status Indicators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F66FF3B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D5A39A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7A49A07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8D8EA6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409.1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658FD" w14:textId="7092CBFD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B09DD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5844CE4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0B5AC53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59" w:anchor="410-color-coding" w:history="1">
              <w:r w:rsidR="00FD507D" w:rsidRPr="009D590B">
                <w:rPr>
                  <w:rStyle w:val="Hyperlink"/>
                  <w:b/>
                  <w:i/>
                </w:rPr>
                <w:t>410 Color Coding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4A0C55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BE941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119FFCA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AAB7B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410.1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5792BE" w14:textId="3FE03826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A56EFF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E8678F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1ACB8EF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0" w:anchor="411-audible-signals" w:history="1">
              <w:r w:rsidR="00FD507D" w:rsidRPr="009D590B">
                <w:rPr>
                  <w:rStyle w:val="Hyperlink"/>
                  <w:b/>
                  <w:i/>
                </w:rPr>
                <w:t>411 Audible Signals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A3F84F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1DDA16C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64C998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DB4F36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411.1 General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7A7601" w14:textId="2A919AFC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0DBE5C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EF3C7E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AA9C2C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1" w:anchor="412-two-way-communication" w:history="1">
              <w:r w:rsidR="00FD507D" w:rsidRPr="009D590B">
                <w:rPr>
                  <w:rStyle w:val="Hyperlink"/>
                  <w:b/>
                  <w:i/>
                </w:rPr>
                <w:t>412 ICT with Two-Way Voice Communication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3360C7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4B88175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0AC6C5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294910AF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412.2 Volume Gain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311D7A6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0E8ADF7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1C0EE8AC" w14:textId="77777777" w:rsidTr="00C95DD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C52CB4" w14:textId="77777777" w:rsidR="006429AB" w:rsidRPr="009D590B" w:rsidRDefault="006429AB" w:rsidP="006429AB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9D590B">
              <w:t>412.2.1 Volume Gain for Wireline Telephones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50F333" w14:textId="69F9EB2B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464C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8EA9A5" w14:textId="4A0AFACC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3A9118A6" w14:textId="77777777" w:rsidTr="00C95DDC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00DE23" w14:textId="77777777" w:rsidR="006429AB" w:rsidRPr="009D590B" w:rsidRDefault="006429AB" w:rsidP="006429AB">
            <w:pPr>
              <w:spacing w:after="0" w:line="240" w:lineRule="auto"/>
              <w:ind w:firstLine="15"/>
              <w:rPr>
                <w:rStyle w:val="Strong"/>
                <w:b w:val="0"/>
              </w:rPr>
            </w:pPr>
            <w:r w:rsidRPr="009D590B">
              <w:t>412.2.2 Volume Gain for Non-Wireline ICT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569B69" w14:textId="5FD7EA8A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464C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94FBEA" w14:textId="22443D3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FD507D" w:rsidRPr="009D590B" w14:paraId="67C621D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6B6B6D92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412.3 Interference Reduction and Magnetic Coupling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3576F01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C4A41AC" w14:textId="77777777" w:rsidR="00FD507D" w:rsidRPr="000E7F0D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E7F0D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3724041D" w14:textId="77777777" w:rsidTr="001C5EBE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0C7A4A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412.3.1 Wireless Handsets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BC2C2A" w14:textId="7AC15B2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F4E28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F74BCE" w14:textId="2EECA63E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</w:t>
            </w:r>
            <w:r w:rsidR="00F10DE2">
              <w:rPr>
                <w:rFonts w:eastAsia="Times New Roman" w:cs="Arial"/>
              </w:rPr>
              <w:t>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71101564" w14:textId="77777777" w:rsidTr="001C5EBE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BEA41F" w14:textId="77777777" w:rsidR="006429AB" w:rsidRPr="009D590B" w:rsidRDefault="006429AB" w:rsidP="006429AB">
            <w:pPr>
              <w:spacing w:after="0" w:line="240" w:lineRule="auto"/>
              <w:ind w:firstLine="15"/>
            </w:pPr>
            <w:r w:rsidRPr="009D590B">
              <w:t>412.3.2 Wireline Handsets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AB466D" w14:textId="3A77A73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F4E28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B9A587" w14:textId="47B274C3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085B997B" w14:textId="77777777" w:rsidTr="001C5EBE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18602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lastRenderedPageBreak/>
              <w:t>412.4 Digital Encoding of Speech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4EA4C2" w14:textId="3F3F15FF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2F4E28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13A2DC" w14:textId="24362752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25D9B7DD" w14:textId="77777777" w:rsidTr="00351EA5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D1BC911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412.5 Real-Time Text Functionality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FD72A8" w14:textId="303DD0A2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3062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47CEF" w14:textId="4C8F3D65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23DE4B65" w14:textId="77777777" w:rsidTr="00351EA5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6F675D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412.6 Caller ID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DD189A" w14:textId="28FE7BB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3062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5A02A" w14:textId="2E3325E8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0AFE721B" w14:textId="77777777" w:rsidTr="00351EA5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FF16E5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412.7 Video Communication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E0151" w14:textId="373DA5F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3062E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256E1E" w14:textId="7B42036E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FD507D" w:rsidRPr="009D590B" w14:paraId="124DB82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5E6C3D4A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Fonts w:cs="Calibri"/>
                <w:b/>
                <w:i/>
              </w:rPr>
            </w:pPr>
            <w:r w:rsidRPr="009D590B">
              <w:rPr>
                <w:rFonts w:cs="Calibri"/>
                <w:b/>
                <w:i/>
              </w:rPr>
              <w:t>412.8 Legacy TTY Support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797824A8" w14:textId="77777777" w:rsidR="00FD507D" w:rsidRPr="00784134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14:paraId="11234D00" w14:textId="77777777" w:rsidR="00FD507D" w:rsidRPr="00784134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784134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186671DE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9F01D1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 xml:space="preserve">412.8.1 TTY </w:t>
            </w:r>
            <w:proofErr w:type="spellStart"/>
            <w:r w:rsidRPr="009D590B">
              <w:rPr>
                <w:rFonts w:cs="Calibri"/>
              </w:rPr>
              <w:t>Connectability</w:t>
            </w:r>
            <w:proofErr w:type="spellEnd"/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15919B" w14:textId="3FBA4DE0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7FC99D" w14:textId="2E8A7E1C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0F71359E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2AFF5B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>412.8.2 Voice and Hearing Carry Over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931841" w14:textId="683AE96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16596B" w14:textId="1214C86C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715575F3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22966A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>412.8.3 Signal Compatibility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F113D6" w14:textId="4DC4C1D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92BC7B" w14:textId="42599F51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6429AB" w:rsidRPr="009D590B" w14:paraId="45ECEF33" w14:textId="77777777" w:rsidTr="006F10B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9ADF1D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Fonts w:cs="Calibri"/>
              </w:rPr>
            </w:pPr>
            <w:r w:rsidRPr="009D590B">
              <w:rPr>
                <w:rFonts w:cs="Calibri"/>
              </w:rPr>
              <w:t>412.8.4 Voice Mail and Other Messaging Systems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E54D8" w14:textId="764C2DED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D4073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B9BF4E" w14:textId="0341B63A" w:rsidR="006429AB" w:rsidRPr="00C06079" w:rsidRDefault="00CD05DE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TV/Monitor</w:t>
            </w:r>
            <w:r w:rsidR="006429AB">
              <w:rPr>
                <w:rFonts w:eastAsia="Times New Roman" w:cs="Arial"/>
              </w:rPr>
              <w:t xml:space="preserve"> does not support two-way communication</w:t>
            </w:r>
          </w:p>
        </w:tc>
      </w:tr>
      <w:tr w:rsidR="00FD507D" w:rsidRPr="009D590B" w14:paraId="3145C26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DA14587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2" w:anchor="413-closed-caption" w:history="1">
              <w:r w:rsidR="00FD507D" w:rsidRPr="009D590B">
                <w:rPr>
                  <w:rStyle w:val="Hyperlink"/>
                  <w:b/>
                  <w:i/>
                </w:rPr>
                <w:t>413 Closed Caption Processing Technologies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EF5294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E3C7AF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499B224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FA22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413.1.1 Decoding and Display of Closed Captions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3C05D0" w14:textId="4ECE11C9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B7C20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25BFFC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7E6C7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413.1.2 Pass-Through of Closed Caption Data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4AC76" w14:textId="61E57E4E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28F56D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is a terminal display and does not output any signals.</w:t>
            </w:r>
          </w:p>
        </w:tc>
      </w:tr>
      <w:tr w:rsidR="00FD507D" w:rsidRPr="009D590B" w14:paraId="4D52EBA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717E4C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3" w:anchor="414-audio-description" w:history="1">
              <w:r w:rsidR="00FD507D" w:rsidRPr="009D590B">
                <w:rPr>
                  <w:rStyle w:val="Hyperlink"/>
                  <w:b/>
                  <w:i/>
                </w:rPr>
                <w:t>414 Audio Description Processing Technologies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306D1C6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7AA5A3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0651338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276E6B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414.1.1 Digital Television Tuners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39EF0" w14:textId="0D314C3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55380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439F24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32E708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414.1.2 Other ICT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61D0F" w14:textId="68DA100A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25ABBB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20279B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E0FB933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4" w:anchor="415-user-controls-captions-audio-descriptions" w:history="1">
              <w:r w:rsidR="00FD507D" w:rsidRPr="009D590B">
                <w:rPr>
                  <w:rStyle w:val="Hyperlink"/>
                  <w:b/>
                  <w:i/>
                </w:rPr>
                <w:t>415 User Controls for Captions and Audio Descriptions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C40B099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C3939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1299F0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0494EF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415.1.1 Caption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D26FCA" w14:textId="595E024A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86DB3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17767E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775757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C5E465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415.1.2 Audio Description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7DA45" w14:textId="1539798A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86DB3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DD7244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3027489E" w14:textId="77777777" w:rsidR="00FD507D" w:rsidRPr="0036213E" w:rsidRDefault="00FD507D" w:rsidP="00FD507D">
      <w:pPr>
        <w:pStyle w:val="Heading3"/>
      </w:pPr>
      <w:bookmarkStart w:id="17" w:name="_Toc512938587"/>
      <w:r>
        <w:t xml:space="preserve">Chapter 5: </w:t>
      </w:r>
      <w:hyperlink r:id="rId65" w:anchor="501-general" w:history="1">
        <w:r w:rsidRPr="00CC07A1">
          <w:rPr>
            <w:rStyle w:val="Hyperlink"/>
          </w:rPr>
          <w:t>Software</w:t>
        </w:r>
        <w:bookmarkEnd w:id="17"/>
      </w:hyperlink>
    </w:p>
    <w:p w14:paraId="6E19A3B2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1A2C5BAD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68A9DCBF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786799B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5CF41090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7F6034E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C5BCE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rPr>
                <w:rStyle w:val="Strong"/>
                <w:b w:val="0"/>
              </w:rPr>
              <w:t>501.1 Scope – Incorporation of WCAG 2.0 AA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6EC1D6A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B315A4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2.0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FD507D" w:rsidRPr="009D590B" w14:paraId="0BD76F7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8DB1C40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6" w:anchor="502-interoperability-assistive-technology" w:history="1">
              <w:r w:rsidR="00FD507D" w:rsidRPr="009D590B">
                <w:rPr>
                  <w:rStyle w:val="Hyperlink"/>
                  <w:b/>
                  <w:i/>
                </w:rPr>
                <w:t>502 Interoperability with Assistive Technology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D786E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F5F734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5A06E0B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DB48D8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502.2.1 User Control of Accessibility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1867DE8" w14:textId="16915CB4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70A6F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98F549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6421CF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E7953C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502.2.2 No Disruption of Accessibility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5506F2" w14:textId="0BB950F8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470A6F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FF85E2F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C9487B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15E4583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r w:rsidRPr="009D590B">
              <w:rPr>
                <w:b/>
                <w:i/>
              </w:rPr>
              <w:t>502.3 Accessibility Services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89D9052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FB6A2E8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1FEDD5C3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6F408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502.3.1 Object Information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66CC979" w14:textId="47A5E2D2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79F661" w14:textId="0AF893B5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The software supports Name, Role, and Value information consistently across the interface for most screens; however, there are some elements that lack proper name, role, and value information. Most of these issues occur within the advanced configuration menus and </w:t>
            </w:r>
            <w:r w:rsidR="00CD05DE">
              <w:rPr>
                <w:rFonts w:eastAsia="Times New Roman" w:cs="Arial"/>
              </w:rPr>
              <w:t xml:space="preserve">may </w:t>
            </w:r>
            <w:r>
              <w:rPr>
                <w:rFonts w:eastAsia="Times New Roman" w:cs="Arial"/>
              </w:rPr>
              <w:t>not affect day-to-day operation of the device.</w:t>
            </w:r>
          </w:p>
        </w:tc>
      </w:tr>
      <w:tr w:rsidR="00FD507D" w:rsidRPr="009D590B" w14:paraId="0C0644E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E4A3F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502.3.2 Modification of Object Information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E31366" w14:textId="392FC54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6C18F5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078187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8CFEFE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502.3.3 Row, Column, and Headers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1F4A44" w14:textId="0F93CF0F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670CD12" w14:textId="77777777" w:rsidR="00FD507D" w:rsidRPr="00C06079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41EFA13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502B14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502.3.4 Values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919CE4" w14:textId="76D49F74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D3CD622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DDE9BE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083357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502.3.5 Modification of Values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A65637" w14:textId="5B2C5EF2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64E8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2464C01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9A0CA6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0FC915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502.3.6 Label Relationships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A1EE4A" w14:textId="64C94729" w:rsidR="00FD507D" w:rsidRPr="0014297F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9ADC0" w14:textId="42A1EB7E" w:rsidR="000770B1" w:rsidRPr="000770B1" w:rsidRDefault="000770B1" w:rsidP="000770B1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0770B1">
              <w:rPr>
                <w:rFonts w:eastAsia="Times New Roman" w:cs="Arial"/>
              </w:rPr>
              <w:t>Magic info player 6 screen, labels and instruction are not provided for the video wall&gt; Horizontal X vertical input fields; add holiday &gt;start date &gt;month and date input fields and Holiday management &gt;set applied timer &gt;on timer and off timer checkboxes.</w:t>
            </w:r>
          </w:p>
          <w:p w14:paraId="1B5BA433" w14:textId="77777777" w:rsidR="000770B1" w:rsidRPr="000770B1" w:rsidRDefault="000770B1" w:rsidP="000770B1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0770B1">
              <w:rPr>
                <w:rFonts w:eastAsia="Times New Roman" w:cs="Arial"/>
              </w:rPr>
              <w:t>The lowercase and uppercase letters on the keyboard are not distinguished from one another.</w:t>
            </w:r>
          </w:p>
          <w:p w14:paraId="7D6D3771" w14:textId="77777777" w:rsidR="00FD507D" w:rsidRDefault="00FD507D" w:rsidP="005809EC">
            <w:pPr>
              <w:pStyle w:val="ListParagraph"/>
              <w:numPr>
                <w:ilvl w:val="0"/>
                <w:numId w:val="2"/>
              </w:numPr>
            </w:pPr>
            <w:r>
              <w:t>Voice guide is not available for apps and sounds mirroring screen.</w:t>
            </w:r>
          </w:p>
          <w:p w14:paraId="61F4DBCA" w14:textId="77777777" w:rsidR="00FD507D" w:rsidRPr="0014297F" w:rsidRDefault="00FD507D" w:rsidP="005809EC">
            <w:pPr>
              <w:spacing w:after="0" w:line="240" w:lineRule="auto"/>
              <w:ind w:left="420"/>
              <w:rPr>
                <w:rFonts w:eastAsia="Times New Roman" w:cs="Arial"/>
              </w:rPr>
            </w:pPr>
          </w:p>
        </w:tc>
      </w:tr>
      <w:tr w:rsidR="00FD507D" w:rsidRPr="009D590B" w14:paraId="1A7AACD9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161C0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502.3.7 Hierarchical Relationships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8FF385" w14:textId="694A3A98" w:rsidR="00FD507D" w:rsidRPr="0014297F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DF708" w14:textId="77777777" w:rsidR="00FD507D" w:rsidRPr="0014297F" w:rsidRDefault="00FD507D" w:rsidP="00FD507D">
            <w:pPr>
              <w:spacing w:after="0" w:line="240" w:lineRule="auto"/>
              <w:rPr>
                <w:rFonts w:eastAsia="Times New Roman" w:cs="Arial"/>
              </w:rPr>
            </w:pPr>
          </w:p>
        </w:tc>
      </w:tr>
      <w:tr w:rsidR="00FD507D" w:rsidRPr="009D590B" w14:paraId="18C6F4E8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5CA7C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502.3.8 Text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75E617" w14:textId="7FE32DE7" w:rsidR="00FD507D" w:rsidRPr="0014297F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08E1B0" w14:textId="77777777" w:rsidR="00FD507D" w:rsidRPr="0014297F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26B8D00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E2533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502.3.9 Modification of Text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D5E2DA" w14:textId="3E8C32E9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6CB06B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6D2145F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10E673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502.3.10 List of Actions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26577B5" w14:textId="7FBF637F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9AE41DB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74D35BF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8746DE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lastRenderedPageBreak/>
              <w:t>502.3.11 Actions on Objects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B6769C" w14:textId="2D84DB90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F10ED9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41CC699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7B26D5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502.3.12 Focus Cursor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E8DBB14" w14:textId="4960A46E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E4ED84A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182552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FCD153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502.3.13 Modification of Focus Cursor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F751D1" w14:textId="1F1609CA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A91A5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3EF28E4A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09E739" w14:textId="77777777" w:rsidR="00FD507D" w:rsidRPr="009D590B" w:rsidRDefault="00FD507D" w:rsidP="00FD507D">
            <w:pPr>
              <w:spacing w:after="0" w:line="240" w:lineRule="auto"/>
              <w:ind w:left="-15" w:firstLine="15"/>
            </w:pPr>
            <w:r w:rsidRPr="009D590B">
              <w:t>502.3.14 Event Notification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87409" w14:textId="3F386AD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B3D7C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8860B3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  <w:tr w:rsidR="00FD507D" w:rsidRPr="009D590B" w14:paraId="039352D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98FDC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  <w:r w:rsidRPr="009D590B">
              <w:t>502.4 Platform Accessibility Features</w:t>
            </w:r>
          </w:p>
          <w:p w14:paraId="7320E919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A. Section 9.3.3 Enable sequential entry of multiple (chorded)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keystrokes;</w:t>
            </w:r>
            <w:proofErr w:type="gramEnd"/>
          </w:p>
          <w:p w14:paraId="509B5FCA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B. Section 9.3.4 Provide adjustment of delay before key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acceptance;</w:t>
            </w:r>
            <w:proofErr w:type="gramEnd"/>
          </w:p>
          <w:p w14:paraId="73B69E06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C. Section 9.3.5 Provide adjustment of same-key double-strike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acceptance;</w:t>
            </w:r>
            <w:proofErr w:type="gramEnd"/>
          </w:p>
          <w:p w14:paraId="3FD93D9F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D. Section 10.6.7 Allow users to choose visual alternative for audio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output;</w:t>
            </w:r>
            <w:proofErr w:type="gramEnd"/>
          </w:p>
          <w:p w14:paraId="0C1DD6E7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 xml:space="preserve">E. Section 10.6.8 Synchronize audio equivalents for visual </w:t>
            </w:r>
            <w:proofErr w:type="gramStart"/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events;</w:t>
            </w:r>
            <w:proofErr w:type="gramEnd"/>
          </w:p>
          <w:p w14:paraId="6FCA2319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F. Section 10.6.9 Provide speech output services; and</w:t>
            </w:r>
          </w:p>
          <w:p w14:paraId="38B1655A" w14:textId="77777777" w:rsidR="00FD507D" w:rsidRPr="00871C14" w:rsidRDefault="00FD507D" w:rsidP="005809EC">
            <w:pPr>
              <w:shd w:val="clear" w:color="auto" w:fill="FFFFFF"/>
              <w:spacing w:before="120" w:after="120" w:line="240" w:lineRule="auto"/>
              <w:textAlignment w:val="baseline"/>
              <w:rPr>
                <w:rFonts w:ascii="Verdana" w:eastAsia="Times New Roman" w:hAnsi="Verdana"/>
                <w:color w:val="000000"/>
                <w:sz w:val="18"/>
                <w:szCs w:val="18"/>
              </w:rPr>
            </w:pPr>
            <w:r w:rsidRPr="00871C14">
              <w:rPr>
                <w:rFonts w:ascii="Verdana" w:eastAsia="Times New Roman" w:hAnsi="Verdana"/>
                <w:color w:val="000000"/>
                <w:sz w:val="18"/>
                <w:szCs w:val="18"/>
              </w:rPr>
              <w:t>G. Section 10.7.1 Display any captions provided.</w:t>
            </w:r>
          </w:p>
          <w:p w14:paraId="0889FD7F" w14:textId="77777777" w:rsidR="00FD507D" w:rsidRPr="009D590B" w:rsidRDefault="00FD507D" w:rsidP="005809EC">
            <w:pPr>
              <w:spacing w:after="0" w:line="240" w:lineRule="auto"/>
              <w:ind w:left="-15" w:firstLine="15"/>
            </w:pP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0CEB5C6" w14:textId="7878F47B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BF8F00"/>
              </w:rPr>
              <w:t>Partially 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5202F18" w14:textId="53177AE2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Chorded keystrokes are not </w:t>
            </w:r>
            <w:r w:rsidR="00971AE2">
              <w:rPr>
                <w:rFonts w:eastAsia="Times New Roman" w:cs="Arial"/>
              </w:rPr>
              <w:t>used.</w:t>
            </w:r>
          </w:p>
          <w:p w14:paraId="3EBB6E1B" w14:textId="58349275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Adjustment of delay before key acceptance is not </w:t>
            </w:r>
            <w:r w:rsidR="00971AE2">
              <w:rPr>
                <w:rFonts w:eastAsia="Times New Roman" w:cs="Arial"/>
              </w:rPr>
              <w:t>supported.</w:t>
            </w:r>
          </w:p>
          <w:p w14:paraId="377BD91A" w14:textId="77777777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Same-key double-strike inputs are not used on this interface.</w:t>
            </w:r>
          </w:p>
          <w:p w14:paraId="25448560" w14:textId="32C538C1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support visual alternatives for audio output other than closed captioning for live content.</w:t>
            </w:r>
          </w:p>
          <w:p w14:paraId="50BD7FED" w14:textId="531F0321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synchronize audio equivalents for visual events except through the screen reader output or audio described content.</w:t>
            </w:r>
          </w:p>
          <w:p w14:paraId="10E18EF4" w14:textId="67C7D99C" w:rsidR="00FD507D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D05DE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D05DE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provides speech output services through Voice Guide</w:t>
            </w:r>
          </w:p>
          <w:p w14:paraId="3835D0AD" w14:textId="77777777" w:rsidR="00FD507D" w:rsidRPr="00C06079" w:rsidRDefault="00FD507D" w:rsidP="00FD507D">
            <w:pPr>
              <w:numPr>
                <w:ilvl w:val="0"/>
                <w:numId w:val="46"/>
              </w:numPr>
              <w:spacing w:after="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Captions are supported</w:t>
            </w:r>
          </w:p>
        </w:tc>
      </w:tr>
      <w:tr w:rsidR="00FD507D" w:rsidRPr="009D590B" w14:paraId="2F73FC9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5DED634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67" w:anchor="503-applications" w:history="1">
              <w:r w:rsidR="00FD507D" w:rsidRPr="009D590B">
                <w:rPr>
                  <w:rStyle w:val="Hyperlink"/>
                  <w:b/>
                  <w:i/>
                </w:rPr>
                <w:t>503 Applications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10CC74A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EA372B3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1787018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AD21B8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503.2 User Preferences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3378D" w14:textId="02431D11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A726C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The platform allows users to select a high-contrast mode and an increased font-size mode.</w:t>
            </w:r>
          </w:p>
        </w:tc>
      </w:tr>
      <w:tr w:rsidR="00FD507D" w:rsidRPr="009D590B" w14:paraId="2DC83A60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514C3D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503.3 Alternative User Interfaces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6E6979B" w14:textId="39E6C27E" w:rsidR="00FD507D" w:rsidRPr="00C06079" w:rsidRDefault="006429AB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9726D9">
              <w:rPr>
                <w:rFonts w:ascii="Arial" w:hAnsi="Arial" w:cs="Arial"/>
                <w:b/>
              </w:rPr>
              <w:t>Not Applicable</w:t>
            </w:r>
            <w:r>
              <w:rPr>
                <w:rFonts w:ascii="Arial" w:hAnsi="Arial" w:cs="Arial"/>
                <w:b/>
              </w:rPr>
              <w:t>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752C7D0" w14:textId="241A548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does not use alternative user interfaces.</w:t>
            </w:r>
          </w:p>
        </w:tc>
      </w:tr>
      <w:tr w:rsidR="00FD507D" w:rsidRPr="009D590B" w14:paraId="64E2ED2C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7574371C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rPr>
                <w:b/>
                <w:i/>
              </w:rPr>
              <w:t>503.4 User Controls for Captions and Audio Description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731CE5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9282A14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FD507D" w:rsidRPr="009D590B" w14:paraId="7761978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B19BC1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503.4.1 Caption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B13518" w14:textId="0D4BEBF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F661D4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14ECED4" w14:textId="78F4209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E5BAA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has a dedicated CC/VD button on the remote</w:t>
            </w:r>
          </w:p>
        </w:tc>
      </w:tr>
      <w:tr w:rsidR="00FD507D" w:rsidRPr="009D590B" w14:paraId="4F904094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FFAB80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503.4.2 Audio Description Controls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633F04" w14:textId="2AB4571D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F661D4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755D7C" w14:textId="489348C6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E5BAA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has a dedicated CC/VD button on the remote</w:t>
            </w:r>
          </w:p>
        </w:tc>
      </w:tr>
      <w:tr w:rsidR="00FD507D" w:rsidRPr="009D590B" w14:paraId="5252BAB2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C0A4222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hyperlink r:id="rId68" w:anchor="504-authoring-tools" w:history="1">
              <w:r w:rsidR="00FD507D" w:rsidRPr="009D590B">
                <w:rPr>
                  <w:rStyle w:val="Hyperlink"/>
                  <w:b/>
                  <w:i/>
                </w:rPr>
                <w:t>504 Authoring Tools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098006B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25502A1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Heading cell – no response required</w:t>
            </w:r>
          </w:p>
        </w:tc>
      </w:tr>
      <w:tr w:rsidR="006429AB" w:rsidRPr="009D590B" w14:paraId="644ED5A4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12132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504.2 Content Creation or Editing</w:t>
            </w:r>
            <w:r w:rsidRPr="00C06079">
              <w:rPr>
                <w:rFonts w:eastAsia="Times New Roman" w:cs="Arial"/>
                <w:bCs/>
              </w:rPr>
              <w:t xml:space="preserve"> </w:t>
            </w:r>
            <w:r w:rsidRPr="009D590B">
              <w:rPr>
                <w:rFonts w:cs="Calibri"/>
              </w:rPr>
              <w:t>(if not authoring tool, enter “not applicable”)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F34F88" w14:textId="31144A16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3F027A" w14:textId="7264B3C4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70415A11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66CDD1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504.2.1 Preservation of Information Provided for Accessibility in Format Conversion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F2B193" w14:textId="0F26A768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A934EC3" w14:textId="4AD3C1CA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355B23B1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29261B" w14:textId="77777777" w:rsidR="006429AB" w:rsidRPr="009D590B" w:rsidRDefault="006429AB" w:rsidP="006429AB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lastRenderedPageBreak/>
              <w:t>504.2.2 PDF Export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A78AE3" w14:textId="31723BA5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87FF55" w14:textId="7F81E359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1A501F6F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74FF8B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504.3 Prompts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7C1A7E" w14:textId="39443FEF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110095" w14:textId="7173E63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  <w:tr w:rsidR="006429AB" w:rsidRPr="009D590B" w14:paraId="53656895" w14:textId="77777777" w:rsidTr="001F5341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2ADDC" w14:textId="77777777" w:rsidR="006429AB" w:rsidRPr="009D590B" w:rsidRDefault="006429AB" w:rsidP="006429AB">
            <w:pPr>
              <w:spacing w:after="0" w:line="240" w:lineRule="auto"/>
              <w:ind w:left="-15" w:firstLine="15"/>
            </w:pPr>
            <w:r w:rsidRPr="009D590B">
              <w:t>504.4 Templates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647DCE" w14:textId="0B573067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B24BB1">
              <w:rPr>
                <w:rFonts w:ascii="Arial" w:hAnsi="Arial" w:cs="Arial"/>
                <w:b/>
              </w:rPr>
              <w:t>Not Applicable(N/A)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13B1A1D" w14:textId="3F9B57A1" w:rsidR="006429AB" w:rsidRPr="00C06079" w:rsidRDefault="006429AB" w:rsidP="006429AB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This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is not an authoring tool.</w:t>
            </w:r>
          </w:p>
        </w:tc>
      </w:tr>
    </w:tbl>
    <w:p w14:paraId="7469EFBF" w14:textId="77777777" w:rsidR="00FD507D" w:rsidRPr="0036213E" w:rsidRDefault="00FD507D" w:rsidP="00FD507D">
      <w:pPr>
        <w:pStyle w:val="Heading3"/>
      </w:pPr>
      <w:bookmarkStart w:id="18" w:name="_Toc512938588"/>
      <w:r>
        <w:t xml:space="preserve">Chapter 6: </w:t>
      </w:r>
      <w:hyperlink r:id="rId69" w:anchor="601-general" w:history="1">
        <w:r w:rsidRPr="00CC07A1">
          <w:rPr>
            <w:rStyle w:val="Hyperlink"/>
          </w:rPr>
          <w:t>Support Documentation and Services</w:t>
        </w:r>
        <w:bookmarkEnd w:id="18"/>
      </w:hyperlink>
    </w:p>
    <w:p w14:paraId="1F1F72F7" w14:textId="77777777" w:rsidR="00FD507D" w:rsidRPr="007B01FF" w:rsidRDefault="00FD507D" w:rsidP="00FD507D">
      <w:r w:rsidRPr="007B01FF">
        <w:t>Notes:</w:t>
      </w:r>
    </w:p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8"/>
        <w:gridCol w:w="3682"/>
        <w:gridCol w:w="4784"/>
      </w:tblGrid>
      <w:tr w:rsidR="00FD507D" w:rsidRPr="009D590B" w14:paraId="179FD1D3" w14:textId="77777777" w:rsidTr="006429AB">
        <w:trPr>
          <w:tblHeader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48A3BE2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62811E3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Conformance Level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EAAAA"/>
            <w:vAlign w:val="center"/>
            <w:hideMark/>
          </w:tcPr>
          <w:p w14:paraId="1A430191" w14:textId="77777777" w:rsidR="00FD507D" w:rsidRPr="007C6663" w:rsidRDefault="00FD507D" w:rsidP="005809EC">
            <w:pPr>
              <w:spacing w:after="0" w:line="240" w:lineRule="auto"/>
              <w:ind w:left="-15" w:firstLine="15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7C666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Remarks and Explanations</w:t>
            </w:r>
          </w:p>
        </w:tc>
      </w:tr>
      <w:tr w:rsidR="00FD507D" w:rsidRPr="009D590B" w14:paraId="22D0BA6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69413D54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  <w:i/>
              </w:rPr>
            </w:pPr>
            <w:r w:rsidRPr="009D590B">
              <w:rPr>
                <w:b/>
                <w:i/>
              </w:rPr>
              <w:t>601.1 Scope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6DAA9C5" w14:textId="24407B76" w:rsidR="00FD507D" w:rsidRPr="00C06079" w:rsidRDefault="000F1A88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DAF8D69" w14:textId="4E922978" w:rsidR="00FD507D" w:rsidRPr="00C06079" w:rsidRDefault="000F1A88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FD507D" w:rsidRPr="009D590B" w14:paraId="6ECD53F5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C8AEEC9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70" w:anchor="602-support-documentation" w:history="1">
              <w:r w:rsidR="00FD507D" w:rsidRPr="009D590B">
                <w:rPr>
                  <w:rStyle w:val="Hyperlink"/>
                  <w:b/>
                  <w:i/>
                </w:rPr>
                <w:t>602 Support Documentation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38F75CCD" w14:textId="1DBC17BC" w:rsidR="00FD507D" w:rsidRPr="00C06079" w:rsidRDefault="000F1A88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04AFFEC4" w14:textId="372FDA6E" w:rsidR="00FD507D" w:rsidRPr="00C06079" w:rsidRDefault="000F1A88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FD507D" w:rsidRPr="009D590B" w14:paraId="3E192066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AC507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602.2 Accessibility and Compatibility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C059474" w14:textId="1296CDAE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356158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1D0A18" w14:textId="555BC0F3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Th</w:t>
            </w:r>
            <w:r w:rsidR="00CE5BAA">
              <w:rPr>
                <w:rFonts w:eastAsia="Times New Roman" w:cs="Arial"/>
              </w:rPr>
              <w:t>is</w:t>
            </w:r>
            <w:r>
              <w:rPr>
                <w:rFonts w:eastAsia="Times New Roman" w:cs="Arial"/>
              </w:rPr>
              <w:t xml:space="preserve"> TV</w:t>
            </w:r>
            <w:r w:rsidR="00CE5BAA">
              <w:rPr>
                <w:rFonts w:eastAsia="Times New Roman" w:cs="Arial"/>
              </w:rPr>
              <w:t>/Monitor</w:t>
            </w:r>
            <w:r>
              <w:rPr>
                <w:rFonts w:eastAsia="Times New Roman" w:cs="Arial"/>
              </w:rPr>
              <w:t xml:space="preserve"> features a comprehensive e-manual</w:t>
            </w:r>
          </w:p>
        </w:tc>
      </w:tr>
      <w:tr w:rsidR="00FD507D" w:rsidRPr="009D590B" w14:paraId="42B88CBF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FCAF30" w14:textId="77777777" w:rsidR="00FD507D" w:rsidRPr="009D590B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602.3 Electronic Support Documentation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CD99EE0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 xml:space="preserve">See </w:t>
            </w:r>
            <w:hyperlink w:anchor="WCAG" w:history="1">
              <w:r w:rsidRPr="00C06079">
                <w:rPr>
                  <w:rFonts w:eastAsia="Times New Roman" w:cs="Arial"/>
                  <w:color w:val="0000FF"/>
                  <w:u w:val="single"/>
                </w:rPr>
                <w:t>WCAG 2.0</w:t>
              </w:r>
            </w:hyperlink>
            <w:r w:rsidRPr="00C06079">
              <w:rPr>
                <w:rFonts w:eastAsia="Times New Roman" w:cs="Arial"/>
              </w:rPr>
              <w:t xml:space="preserve"> section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3B0DA6E" w14:textId="77777777" w:rsidR="00FD507D" w:rsidRPr="00C06079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C06079">
              <w:rPr>
                <w:rFonts w:eastAsia="Times New Roman" w:cs="Arial"/>
              </w:rPr>
              <w:t>See information in WCAG</w:t>
            </w:r>
            <w:r>
              <w:rPr>
                <w:rFonts w:eastAsia="Times New Roman" w:cs="Arial"/>
              </w:rPr>
              <w:t xml:space="preserve"> 2.0</w:t>
            </w:r>
            <w:r w:rsidRPr="00C06079">
              <w:rPr>
                <w:rFonts w:eastAsia="Times New Roman" w:cs="Arial"/>
              </w:rPr>
              <w:t xml:space="preserve"> section</w:t>
            </w:r>
          </w:p>
        </w:tc>
      </w:tr>
      <w:tr w:rsidR="00FD507D" w:rsidRPr="009D590B" w14:paraId="25362E6B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C4C9C" w14:textId="77777777" w:rsidR="00FD507D" w:rsidRPr="000770B1" w:rsidRDefault="00FD507D" w:rsidP="005809EC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0770B1">
              <w:t>602.4 Alternate Formats for Non-Electronic Support Documentation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13D29E" w14:textId="1AEDEE46" w:rsidR="00FD507D" w:rsidRPr="000770B1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770B1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183B7FD" w14:textId="77777777" w:rsidR="00FD507D" w:rsidRPr="000770B1" w:rsidRDefault="00FD507D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0770B1">
              <w:rPr>
                <w:rFonts w:eastAsia="Times New Roman" w:cs="Arial"/>
              </w:rPr>
              <w:t>Alternative format can be ordered upon request through Samsung customer care at 888-987-4357</w:t>
            </w:r>
          </w:p>
        </w:tc>
      </w:tr>
      <w:tr w:rsidR="00FD507D" w:rsidRPr="009D590B" w14:paraId="67E56301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2A9F799E" w14:textId="77777777" w:rsidR="00FD507D" w:rsidRPr="009D590B" w:rsidRDefault="00000000" w:rsidP="005809EC">
            <w:pPr>
              <w:spacing w:after="0" w:line="240" w:lineRule="auto"/>
              <w:ind w:left="-15" w:firstLine="15"/>
              <w:rPr>
                <w:b/>
                <w:i/>
              </w:rPr>
            </w:pPr>
            <w:hyperlink r:id="rId71" w:anchor="603-support-services" w:history="1">
              <w:r w:rsidR="00FD507D" w:rsidRPr="009D590B">
                <w:rPr>
                  <w:rStyle w:val="Hyperlink"/>
                  <w:b/>
                  <w:i/>
                </w:rPr>
                <w:t>603 Support Services</w:t>
              </w:r>
            </w:hyperlink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43096576" w14:textId="698FC68C" w:rsidR="00FD507D" w:rsidRPr="00C06079" w:rsidRDefault="000F1A88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0CECE"/>
            <w:vAlign w:val="center"/>
          </w:tcPr>
          <w:p w14:paraId="5A862925" w14:textId="3FABFFA9" w:rsidR="00FD507D" w:rsidRPr="00C06079" w:rsidRDefault="000F1A88" w:rsidP="005809EC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</w:t>
            </w:r>
          </w:p>
        </w:tc>
      </w:tr>
      <w:tr w:rsidR="00FD507D" w:rsidRPr="009D590B" w14:paraId="6BBE8B3F" w14:textId="77777777" w:rsidTr="006429AB">
        <w:trPr>
          <w:trHeight w:val="318"/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141326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603.2 Information on Accessibility and Compatibility Features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2F8753" w14:textId="2BC7E83B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E69A7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6751EB" w14:textId="377D1353" w:rsidR="00FD507D" w:rsidRPr="00535E45" w:rsidRDefault="00FD507D" w:rsidP="00FD507D">
            <w:pPr>
              <w:spacing w:after="0" w:line="240" w:lineRule="auto"/>
              <w:ind w:left="-15" w:firstLine="15"/>
              <w:rPr>
                <w:rFonts w:cs="Arial"/>
                <w:lang w:eastAsia="ko-KR"/>
              </w:rPr>
            </w:pPr>
            <w:r w:rsidRPr="00535E45">
              <w:rPr>
                <w:rFonts w:cs="Arial"/>
                <w:lang w:eastAsia="ko-KR"/>
              </w:rPr>
              <w:t>T</w:t>
            </w:r>
            <w:r w:rsidR="00CE5BAA">
              <w:rPr>
                <w:rFonts w:cs="Arial"/>
                <w:lang w:eastAsia="ko-KR"/>
              </w:rPr>
              <w:t>his T</w:t>
            </w:r>
            <w:r w:rsidRPr="00535E45">
              <w:rPr>
                <w:rFonts w:cs="Arial"/>
                <w:lang w:eastAsia="ko-KR"/>
              </w:rPr>
              <w:t>V</w:t>
            </w:r>
            <w:r w:rsidR="00CE5BAA">
              <w:rPr>
                <w:rFonts w:cs="Arial"/>
                <w:lang w:eastAsia="ko-KR"/>
              </w:rPr>
              <w:t>/Monitor</w:t>
            </w:r>
            <w:r w:rsidRPr="00535E45">
              <w:rPr>
                <w:rFonts w:cs="Arial"/>
                <w:lang w:eastAsia="ko-KR"/>
              </w:rPr>
              <w:t xml:space="preserve"> provides </w:t>
            </w:r>
            <w:r>
              <w:rPr>
                <w:rFonts w:cs="Arial"/>
                <w:lang w:eastAsia="ko-KR"/>
              </w:rPr>
              <w:t>accessibility option at the set up and provide</w:t>
            </w:r>
            <w:r w:rsidR="00CE5BAA">
              <w:rPr>
                <w:rFonts w:cs="Arial"/>
                <w:lang w:eastAsia="ko-KR"/>
              </w:rPr>
              <w:t>s</w:t>
            </w:r>
            <w:r>
              <w:rPr>
                <w:rFonts w:cs="Arial"/>
                <w:lang w:eastAsia="ko-KR"/>
              </w:rPr>
              <w:t xml:space="preserve"> information about accessibility and compatibility features</w:t>
            </w:r>
          </w:p>
        </w:tc>
      </w:tr>
      <w:tr w:rsidR="00FD507D" w:rsidRPr="009D590B" w14:paraId="2EB374FE" w14:textId="77777777" w:rsidTr="006429AB">
        <w:trPr>
          <w:tblCellSpacing w:w="0" w:type="dxa"/>
        </w:trPr>
        <w:tc>
          <w:tcPr>
            <w:tcW w:w="20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0D8CA" w14:textId="77777777" w:rsidR="00FD507D" w:rsidRPr="009D590B" w:rsidRDefault="00FD507D" w:rsidP="00FD507D">
            <w:pPr>
              <w:spacing w:after="0" w:line="240" w:lineRule="auto"/>
              <w:ind w:left="-15" w:firstLine="15"/>
              <w:rPr>
                <w:rStyle w:val="Strong"/>
                <w:b w:val="0"/>
              </w:rPr>
            </w:pPr>
            <w:r w:rsidRPr="009D590B">
              <w:t>603.3 Accommodation of Communication Needs</w:t>
            </w:r>
          </w:p>
        </w:tc>
        <w:tc>
          <w:tcPr>
            <w:tcW w:w="1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B97C40" w14:textId="384DC62C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  <w:r w:rsidRPr="00DE69A7">
              <w:rPr>
                <w:rFonts w:ascii="Arial" w:hAnsi="Arial" w:cs="Arial"/>
                <w:b/>
                <w:color w:val="538135"/>
              </w:rPr>
              <w:t>Supports</w:t>
            </w:r>
          </w:p>
        </w:tc>
        <w:tc>
          <w:tcPr>
            <w:tcW w:w="16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E065F0" w14:textId="77777777" w:rsidR="00FD507D" w:rsidRPr="00C06079" w:rsidRDefault="00FD507D" w:rsidP="00FD507D">
            <w:pPr>
              <w:spacing w:after="0" w:line="240" w:lineRule="auto"/>
              <w:ind w:left="-15" w:firstLine="15"/>
              <w:rPr>
                <w:rFonts w:eastAsia="Times New Roman" w:cs="Arial"/>
              </w:rPr>
            </w:pPr>
          </w:p>
        </w:tc>
      </w:tr>
    </w:tbl>
    <w:p w14:paraId="359BEEB8" w14:textId="77777777" w:rsidR="00FD507D" w:rsidRDefault="00FD507D" w:rsidP="00FD507D">
      <w:pPr>
        <w:pStyle w:val="NormalWeb"/>
        <w:rPr>
          <w:rFonts w:ascii="Arial" w:hAnsi="Arial" w:cs="Arial"/>
        </w:rPr>
      </w:pPr>
    </w:p>
    <w:p w14:paraId="3A21D665" w14:textId="15AFC851" w:rsidR="00FD507D" w:rsidRDefault="00FD507D" w:rsidP="00FD507D">
      <w:pPr>
        <w:pStyle w:val="Heading2"/>
      </w:pPr>
      <w:bookmarkStart w:id="19" w:name="_Section_508_Report"/>
      <w:bookmarkStart w:id="20" w:name="_Toc512938589"/>
      <w:bookmarkEnd w:id="19"/>
      <w:r>
        <w:rPr>
          <w:lang w:val="en-US"/>
        </w:rPr>
        <w:t xml:space="preserve"> </w:t>
      </w:r>
      <w:bookmarkEnd w:id="20"/>
    </w:p>
    <w:p w14:paraId="3F2ABA75" w14:textId="77777777" w:rsidR="00FD507D" w:rsidRDefault="00FD507D" w:rsidP="00FD507D">
      <w:pPr>
        <w:pStyle w:val="Heading2"/>
      </w:pPr>
    </w:p>
    <w:p w14:paraId="500134CD" w14:textId="4A015774" w:rsidR="00CE0280" w:rsidRPr="00CE0280" w:rsidRDefault="00CE0280" w:rsidP="00CE0280">
      <w:pPr>
        <w:spacing w:after="0" w:line="240" w:lineRule="auto"/>
        <w:rPr>
          <w:rFonts w:ascii="Arial" w:eastAsia="Times New Roman" w:hAnsi="Arial"/>
          <w:b/>
          <w:bCs/>
          <w:sz w:val="36"/>
          <w:szCs w:val="36"/>
          <w:lang w:val="x-none" w:eastAsia="x-none"/>
        </w:rPr>
      </w:pPr>
    </w:p>
    <w:p w14:paraId="798E731F" w14:textId="77777777" w:rsidR="00481E9E" w:rsidRDefault="00481E9E" w:rsidP="00481E9E">
      <w:pPr>
        <w:pStyle w:val="Heading2"/>
      </w:pPr>
      <w:r>
        <w:t>Legal Disclaimer</w:t>
      </w:r>
      <w:bookmarkEnd w:id="9"/>
    </w:p>
    <w:p w14:paraId="68E37202" w14:textId="77777777" w:rsidR="00FF5477" w:rsidRPr="00EF236F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This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information contained within this 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>document is fo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 xml:space="preserve">r informational purposes only. </w:t>
      </w:r>
    </w:p>
    <w:p w14:paraId="78999967" w14:textId="3E01686F" w:rsidR="00FF5477" w:rsidRPr="00EF236F" w:rsidRDefault="00604243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lastRenderedPageBreak/>
        <w:t>© 20</w:t>
      </w:r>
      <w:r w:rsidR="00CE5BAA">
        <w:rPr>
          <w:rFonts w:ascii="Arial" w:eastAsia="Times New Roman" w:hAnsi="Arial" w:cs="Arial"/>
          <w:i/>
          <w:color w:val="000000"/>
          <w:sz w:val="24"/>
          <w:szCs w:val="24"/>
        </w:rPr>
        <w:t>23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– 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>TestPros, Inc.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(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>), All rights reserved. The names of actual companies and products mentioned herein may be trademark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s 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of their respective owners. The information contained in this document represents the current </w:t>
      </w:r>
      <w:r w:rsidR="00FF5477">
        <w:rPr>
          <w:rFonts w:ascii="Arial" w:eastAsia="Times New Roman" w:hAnsi="Arial" w:cs="Arial"/>
          <w:i/>
          <w:color w:val="000000"/>
          <w:sz w:val="24"/>
          <w:szCs w:val="24"/>
        </w:rPr>
        <w:t xml:space="preserve">(as of the date of publication of this document) assessment results.  TestPros </w:t>
      </w:r>
      <w:r w:rsidR="00FF5477" w:rsidRPr="00EF236F">
        <w:rPr>
          <w:rFonts w:ascii="Arial" w:eastAsia="Times New Roman" w:hAnsi="Arial" w:cs="Arial"/>
          <w:i/>
          <w:color w:val="000000"/>
          <w:sz w:val="24"/>
          <w:szCs w:val="24"/>
        </w:rPr>
        <w:t>cannot guarantee the accuracy of any information presented after that date.</w:t>
      </w:r>
    </w:p>
    <w:p w14:paraId="379F0D17" w14:textId="77777777" w:rsidR="00FF5477" w:rsidRPr="00EF236F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Customization of the product, or any product it is incorporated into, voids this conformance statement from 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>. Customers may make independent conformance statements if they have conducted due diligence to meet all relevant requir</w:t>
      </w:r>
      <w:r>
        <w:rPr>
          <w:rFonts w:ascii="Arial" w:eastAsia="Times New Roman" w:hAnsi="Arial" w:cs="Arial"/>
          <w:i/>
          <w:color w:val="000000"/>
          <w:sz w:val="24"/>
          <w:szCs w:val="24"/>
        </w:rPr>
        <w:t>ements for their customization.</w:t>
      </w:r>
    </w:p>
    <w:p w14:paraId="6BC5EAD1" w14:textId="77777777" w:rsidR="00FF5477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  <w:r>
        <w:rPr>
          <w:rFonts w:ascii="Arial" w:eastAsia="Times New Roman" w:hAnsi="Arial" w:cs="Arial"/>
          <w:i/>
          <w:color w:val="000000"/>
          <w:sz w:val="24"/>
          <w:szCs w:val="24"/>
        </w:rPr>
        <w:t>TestPros</w:t>
      </w:r>
      <w:r w:rsidRPr="00EF236F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MAKES NO WARRANTIES, EXPRESS OR IMPLIED, IN THIS DOCUMENT.</w:t>
      </w:r>
    </w:p>
    <w:p w14:paraId="22CE4E5C" w14:textId="77777777" w:rsidR="00FF5477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14:paraId="5FA0F1C4" w14:textId="77777777" w:rsidR="00FF5477" w:rsidRPr="00951175" w:rsidRDefault="00FF5477" w:rsidP="00FF5477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  <w:r w:rsidRPr="00951175">
        <w:rPr>
          <w:rFonts w:ascii="Arial" w:eastAsia="Times New Roman" w:hAnsi="Arial" w:cs="Arial"/>
          <w:bCs/>
        </w:rPr>
        <w:t>“Voluntary Product Accessibility Template” and “VPAT” are registered service marks of the Information Technology Industry Council (ITI)</w:t>
      </w:r>
    </w:p>
    <w:p w14:paraId="3C67DDF2" w14:textId="77777777" w:rsidR="00481E9E" w:rsidRDefault="00481E9E" w:rsidP="00FF5477">
      <w:pPr>
        <w:spacing w:line="300" w:lineRule="atLeast"/>
        <w:textAlignment w:val="baseline"/>
        <w:rPr>
          <w:rFonts w:ascii="Arial" w:eastAsia="Times New Roman" w:hAnsi="Arial" w:cs="Arial"/>
          <w:bCs/>
        </w:rPr>
      </w:pPr>
    </w:p>
    <w:sectPr w:rsidR="00481E9E" w:rsidSect="00481E9E">
      <w:footerReference w:type="default" r:id="rId72"/>
      <w:footerReference w:type="first" r:id="rId73"/>
      <w:pgSz w:w="15840" w:h="12240" w:orient="landscape"/>
      <w:pgMar w:top="720" w:right="720" w:bottom="720" w:left="720" w:header="720" w:footer="3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4E82" w14:textId="77777777" w:rsidR="00B202FB" w:rsidRDefault="00B202FB" w:rsidP="000166E6">
      <w:pPr>
        <w:spacing w:after="0" w:line="240" w:lineRule="auto"/>
      </w:pPr>
      <w:r>
        <w:separator/>
      </w:r>
    </w:p>
  </w:endnote>
  <w:endnote w:type="continuationSeparator" w:id="0">
    <w:p w14:paraId="02085369" w14:textId="77777777" w:rsidR="00B202FB" w:rsidRDefault="00B202FB" w:rsidP="00016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Bold">
    <w:altName w:val="Arial"/>
    <w:panose1 w:val="020B07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735CD" w14:textId="130A7F69" w:rsidR="002C4494" w:rsidRDefault="002C4494" w:rsidP="002B276D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F0DE517" wp14:editId="4F0F24FB">
          <wp:simplePos x="0" y="0"/>
          <wp:positionH relativeFrom="column">
            <wp:posOffset>7180580</wp:posOffset>
          </wp:positionH>
          <wp:positionV relativeFrom="paragraph">
            <wp:posOffset>164465</wp:posOffset>
          </wp:positionV>
          <wp:extent cx="1962150" cy="4381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7E239" w14:textId="65256B50" w:rsidR="002C4494" w:rsidRPr="00AA6096" w:rsidRDefault="002C4494" w:rsidP="00AA6096">
    <w:pPr>
      <w:pStyle w:val="Footer"/>
      <w:rPr>
        <w:lang w:val="en-US"/>
      </w:rPr>
    </w:pPr>
    <w:r>
      <w:rPr>
        <w:lang w:val="en-US"/>
      </w:rPr>
      <w:t>ACR 2.</w:t>
    </w:r>
    <w:r w:rsidR="00ED5721">
      <w:rPr>
        <w:lang w:val="en-US"/>
      </w:rPr>
      <w:t>4</w:t>
    </w:r>
    <w:r>
      <w:rPr>
        <w:lang w:val="en-US"/>
      </w:rPr>
      <w:t xml:space="preserve"> – Assessment Results for </w:t>
    </w:r>
    <w:r w:rsidR="00BA5E2B" w:rsidRPr="00BA5E2B">
      <w:rPr>
        <w:lang w:val="en-US"/>
      </w:rPr>
      <w:t xml:space="preserve">Samsung </w:t>
    </w:r>
    <w:r w:rsidR="004E15AD">
      <w:rPr>
        <w:lang w:val="en-US"/>
      </w:rPr>
      <w:t>QM</w:t>
    </w:r>
    <w:r w:rsidR="00AC6024">
      <w:rPr>
        <w:lang w:val="en-US"/>
      </w:rPr>
      <w:t>5</w:t>
    </w:r>
    <w:r w:rsidR="004E15AD">
      <w:rPr>
        <w:lang w:val="en-US"/>
      </w:rPr>
      <w:t>5</w:t>
    </w:r>
    <w:proofErr w:type="gramStart"/>
    <w:r w:rsidR="004E15AD">
      <w:rPr>
        <w:lang w:val="en-US"/>
      </w:rPr>
      <w:t>R</w:t>
    </w:r>
    <w:r w:rsidR="00BA5E2B" w:rsidRPr="00BA5E2B">
      <w:rPr>
        <w:lang w:val="en-US"/>
      </w:rPr>
      <w:t xml:space="preserve">  </w:t>
    </w:r>
    <w:r>
      <w:rPr>
        <w:lang w:val="en-US"/>
      </w:rPr>
      <w:tab/>
    </w:r>
    <w:proofErr w:type="gramEnd"/>
    <w:r>
      <w:rPr>
        <w:lang w:val="en-US"/>
      </w:rPr>
      <w:t xml:space="preserve"> </w:t>
    </w:r>
    <w:r>
      <w:rPr>
        <w:lang w:val="en-US"/>
      </w:rPr>
      <w:tab/>
      <w:t>P</w:t>
    </w:r>
    <w:r w:rsidRPr="00BD5F90">
      <w:rPr>
        <w:lang w:val="en-US"/>
      </w:rPr>
      <w:t xml:space="preserve">age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PAGE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3</w:t>
    </w:r>
    <w:r w:rsidRPr="00BD5F90">
      <w:rPr>
        <w:b/>
        <w:bCs/>
        <w:lang w:val="en-US"/>
      </w:rPr>
      <w:fldChar w:fldCharType="end"/>
    </w:r>
    <w:r w:rsidRPr="00BD5F90">
      <w:rPr>
        <w:lang w:val="en-US"/>
      </w:rPr>
      <w:t xml:space="preserve"> of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NUMPAGES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19</w:t>
    </w:r>
    <w:r w:rsidRPr="00BD5F90">
      <w:rPr>
        <w:b/>
        <w:bCs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0DD9" w14:textId="77777777" w:rsidR="002C4494" w:rsidRDefault="002C4494" w:rsidP="002B276D">
    <w:pPr>
      <w:pStyle w:val="Footer"/>
      <w:rPr>
        <w:lang w:val="en-US"/>
      </w:rPr>
    </w:pPr>
  </w:p>
  <w:p w14:paraId="6D09072F" w14:textId="1EAF841F" w:rsidR="002C4494" w:rsidRPr="002B276D" w:rsidRDefault="002C4494" w:rsidP="002B276D">
    <w:pPr>
      <w:pStyle w:val="Foo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31A94B8" wp14:editId="4CE893B2">
          <wp:simplePos x="0" y="0"/>
          <wp:positionH relativeFrom="column">
            <wp:posOffset>7180580</wp:posOffset>
          </wp:positionH>
          <wp:positionV relativeFrom="paragraph">
            <wp:posOffset>-170815</wp:posOffset>
          </wp:positionV>
          <wp:extent cx="1962150" cy="4381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t>ACR 2.</w:t>
    </w:r>
    <w:r w:rsidR="00ED5721">
      <w:rPr>
        <w:noProof/>
        <w:lang w:val="en-US"/>
      </w:rPr>
      <w:t>4</w:t>
    </w:r>
    <w:r>
      <w:rPr>
        <w:lang w:val="en-US"/>
      </w:rPr>
      <w:t xml:space="preserve"> – Assessment Results for </w:t>
    </w:r>
    <w:r w:rsidR="00BA5E2B" w:rsidRPr="00BA5E2B">
      <w:rPr>
        <w:lang w:val="en-US"/>
      </w:rPr>
      <w:t xml:space="preserve">Samsung </w:t>
    </w:r>
    <w:r w:rsidR="004E15AD">
      <w:rPr>
        <w:lang w:val="en-US"/>
      </w:rPr>
      <w:t>QM</w:t>
    </w:r>
    <w:r w:rsidR="00AC6024">
      <w:rPr>
        <w:lang w:val="en-US"/>
      </w:rPr>
      <w:t>5</w:t>
    </w:r>
    <w:r w:rsidR="004E15AD">
      <w:rPr>
        <w:lang w:val="en-US"/>
      </w:rPr>
      <w:t>5</w:t>
    </w:r>
    <w:proofErr w:type="gramStart"/>
    <w:r w:rsidR="004E15AD">
      <w:rPr>
        <w:lang w:val="en-US"/>
      </w:rPr>
      <w:t>R</w:t>
    </w:r>
    <w:r w:rsidR="00BA5E2B" w:rsidRPr="00BA5E2B">
      <w:rPr>
        <w:lang w:val="en-US"/>
      </w:rPr>
      <w:t xml:space="preserve">  </w:t>
    </w:r>
    <w:r>
      <w:rPr>
        <w:lang w:val="en-US"/>
      </w:rPr>
      <w:tab/>
    </w:r>
    <w:proofErr w:type="gramEnd"/>
    <w:r>
      <w:rPr>
        <w:lang w:val="en-US"/>
      </w:rPr>
      <w:t xml:space="preserve"> </w:t>
    </w:r>
    <w:r>
      <w:rPr>
        <w:lang w:val="en-US"/>
      </w:rPr>
      <w:tab/>
      <w:t>P</w:t>
    </w:r>
    <w:r w:rsidRPr="00BD5F90">
      <w:rPr>
        <w:lang w:val="en-US"/>
      </w:rPr>
      <w:t xml:space="preserve">age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PAGE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3</w:t>
    </w:r>
    <w:r w:rsidRPr="00BD5F90">
      <w:rPr>
        <w:b/>
        <w:bCs/>
        <w:lang w:val="en-US"/>
      </w:rPr>
      <w:fldChar w:fldCharType="end"/>
    </w:r>
    <w:r w:rsidRPr="00BD5F90">
      <w:rPr>
        <w:lang w:val="en-US"/>
      </w:rPr>
      <w:t xml:space="preserve"> of </w:t>
    </w:r>
    <w:r w:rsidRPr="00BD5F90">
      <w:rPr>
        <w:b/>
        <w:bCs/>
        <w:lang w:val="en-US"/>
      </w:rPr>
      <w:fldChar w:fldCharType="begin"/>
    </w:r>
    <w:r w:rsidRPr="00BD5F90">
      <w:rPr>
        <w:b/>
        <w:bCs/>
        <w:lang w:val="en-US"/>
      </w:rPr>
      <w:instrText xml:space="preserve"> NUMPAGES  \* Arabic  \* MERGEFORMAT </w:instrText>
    </w:r>
    <w:r w:rsidRPr="00BD5F90">
      <w:rPr>
        <w:b/>
        <w:bCs/>
        <w:lang w:val="en-US"/>
      </w:rPr>
      <w:fldChar w:fldCharType="separate"/>
    </w:r>
    <w:r>
      <w:rPr>
        <w:b/>
        <w:bCs/>
        <w:lang w:val="en-US"/>
      </w:rPr>
      <w:t>19</w:t>
    </w:r>
    <w:r w:rsidRPr="00BD5F90">
      <w:rPr>
        <w:b/>
        <w:bCs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F32F3" w14:textId="77777777" w:rsidR="00B202FB" w:rsidRDefault="00B202FB" w:rsidP="000166E6">
      <w:pPr>
        <w:spacing w:after="0" w:line="240" w:lineRule="auto"/>
      </w:pPr>
      <w:r>
        <w:separator/>
      </w:r>
    </w:p>
  </w:footnote>
  <w:footnote w:type="continuationSeparator" w:id="0">
    <w:p w14:paraId="1E94DAE0" w14:textId="77777777" w:rsidR="00B202FB" w:rsidRDefault="00B202FB" w:rsidP="000166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E5B0B"/>
    <w:multiLevelType w:val="hybridMultilevel"/>
    <w:tmpl w:val="8E56F7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579E5"/>
    <w:multiLevelType w:val="multilevel"/>
    <w:tmpl w:val="2F1E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03FDA"/>
    <w:multiLevelType w:val="hybridMultilevel"/>
    <w:tmpl w:val="89E00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D70CAD"/>
    <w:multiLevelType w:val="hybridMultilevel"/>
    <w:tmpl w:val="0FE89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530CA"/>
    <w:multiLevelType w:val="hybridMultilevel"/>
    <w:tmpl w:val="08029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514B33"/>
    <w:multiLevelType w:val="hybridMultilevel"/>
    <w:tmpl w:val="591CE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162B9"/>
    <w:multiLevelType w:val="hybridMultilevel"/>
    <w:tmpl w:val="49383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671D6"/>
    <w:multiLevelType w:val="hybridMultilevel"/>
    <w:tmpl w:val="EE8E5832"/>
    <w:lvl w:ilvl="0" w:tplc="6908F8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F3FB7"/>
    <w:multiLevelType w:val="hybridMultilevel"/>
    <w:tmpl w:val="04BA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5573C"/>
    <w:multiLevelType w:val="hybridMultilevel"/>
    <w:tmpl w:val="ADD67E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2333B5"/>
    <w:multiLevelType w:val="hybridMultilevel"/>
    <w:tmpl w:val="E9A60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A205F"/>
    <w:multiLevelType w:val="multilevel"/>
    <w:tmpl w:val="8ABCF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F0C35F4"/>
    <w:multiLevelType w:val="hybridMultilevel"/>
    <w:tmpl w:val="0F4AE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2BA2"/>
    <w:multiLevelType w:val="hybridMultilevel"/>
    <w:tmpl w:val="452C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A47E2"/>
    <w:multiLevelType w:val="hybridMultilevel"/>
    <w:tmpl w:val="C51E8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FB4563"/>
    <w:multiLevelType w:val="hybridMultilevel"/>
    <w:tmpl w:val="4288ABAE"/>
    <w:lvl w:ilvl="0" w:tplc="0409000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1" w:hanging="360"/>
      </w:pPr>
      <w:rPr>
        <w:rFonts w:ascii="Wingdings" w:hAnsi="Wingdings" w:hint="default"/>
      </w:rPr>
    </w:lvl>
  </w:abstractNum>
  <w:abstractNum w:abstractNumId="16" w15:restartNumberingAfterBreak="0">
    <w:nsid w:val="253B7F8B"/>
    <w:multiLevelType w:val="multilevel"/>
    <w:tmpl w:val="3B80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A96956"/>
    <w:multiLevelType w:val="hybridMultilevel"/>
    <w:tmpl w:val="9D625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D6285"/>
    <w:multiLevelType w:val="hybridMultilevel"/>
    <w:tmpl w:val="8CE6F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27FB"/>
    <w:multiLevelType w:val="hybridMultilevel"/>
    <w:tmpl w:val="BBEA8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546E1"/>
    <w:multiLevelType w:val="hybridMultilevel"/>
    <w:tmpl w:val="AEC8D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6032A3"/>
    <w:multiLevelType w:val="hybridMultilevel"/>
    <w:tmpl w:val="BD7008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664560F"/>
    <w:multiLevelType w:val="multilevel"/>
    <w:tmpl w:val="7E90D8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397905D2"/>
    <w:multiLevelType w:val="hybridMultilevel"/>
    <w:tmpl w:val="FEB28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966132"/>
    <w:multiLevelType w:val="hybridMultilevel"/>
    <w:tmpl w:val="5B7AB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906B4"/>
    <w:multiLevelType w:val="hybridMultilevel"/>
    <w:tmpl w:val="5A0A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05653"/>
    <w:multiLevelType w:val="hybridMultilevel"/>
    <w:tmpl w:val="F9F6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03EDB"/>
    <w:multiLevelType w:val="hybridMultilevel"/>
    <w:tmpl w:val="3CAC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525E03"/>
    <w:multiLevelType w:val="hybridMultilevel"/>
    <w:tmpl w:val="D8AA9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92BB6"/>
    <w:multiLevelType w:val="hybridMultilevel"/>
    <w:tmpl w:val="52F2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60A96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8B0338"/>
    <w:multiLevelType w:val="multilevel"/>
    <w:tmpl w:val="56E4C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E22BE2"/>
    <w:multiLevelType w:val="hybridMultilevel"/>
    <w:tmpl w:val="7CD0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8285B"/>
    <w:multiLevelType w:val="hybridMultilevel"/>
    <w:tmpl w:val="C28E43C2"/>
    <w:lvl w:ilvl="0" w:tplc="9D5EBC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52819"/>
    <w:multiLevelType w:val="multilevel"/>
    <w:tmpl w:val="8C5046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426EC6"/>
    <w:multiLevelType w:val="hybridMultilevel"/>
    <w:tmpl w:val="0802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C8301F"/>
    <w:multiLevelType w:val="hybridMultilevel"/>
    <w:tmpl w:val="8D66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B1EAD"/>
    <w:multiLevelType w:val="hybridMultilevel"/>
    <w:tmpl w:val="F4142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70D18"/>
    <w:multiLevelType w:val="hybridMultilevel"/>
    <w:tmpl w:val="0CFED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501F47"/>
    <w:multiLevelType w:val="hybridMultilevel"/>
    <w:tmpl w:val="5DCE2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975BFF"/>
    <w:multiLevelType w:val="hybridMultilevel"/>
    <w:tmpl w:val="BA0630A6"/>
    <w:lvl w:ilvl="0" w:tplc="D5DE4A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803FC7"/>
    <w:multiLevelType w:val="hybridMultilevel"/>
    <w:tmpl w:val="3294B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9355F5"/>
    <w:multiLevelType w:val="hybridMultilevel"/>
    <w:tmpl w:val="C6009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294521"/>
    <w:multiLevelType w:val="hybridMultilevel"/>
    <w:tmpl w:val="8BA84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5737">
    <w:abstractNumId w:val="24"/>
  </w:num>
  <w:num w:numId="2" w16cid:durableId="1386638307">
    <w:abstractNumId w:val="25"/>
  </w:num>
  <w:num w:numId="3" w16cid:durableId="726488610">
    <w:abstractNumId w:val="6"/>
  </w:num>
  <w:num w:numId="4" w16cid:durableId="645205498">
    <w:abstractNumId w:val="19"/>
  </w:num>
  <w:num w:numId="5" w16cid:durableId="18700707">
    <w:abstractNumId w:val="39"/>
  </w:num>
  <w:num w:numId="6" w16cid:durableId="26415894">
    <w:abstractNumId w:val="29"/>
  </w:num>
  <w:num w:numId="7" w16cid:durableId="764764539">
    <w:abstractNumId w:val="14"/>
  </w:num>
  <w:num w:numId="8" w16cid:durableId="675692084">
    <w:abstractNumId w:val="28"/>
  </w:num>
  <w:num w:numId="9" w16cid:durableId="1472820758">
    <w:abstractNumId w:val="10"/>
  </w:num>
  <w:num w:numId="10" w16cid:durableId="961427260">
    <w:abstractNumId w:val="26"/>
  </w:num>
  <w:num w:numId="11" w16cid:durableId="2009477507">
    <w:abstractNumId w:val="5"/>
  </w:num>
  <w:num w:numId="12" w16cid:durableId="368919679">
    <w:abstractNumId w:val="8"/>
  </w:num>
  <w:num w:numId="13" w16cid:durableId="1298611286">
    <w:abstractNumId w:val="20"/>
  </w:num>
  <w:num w:numId="14" w16cid:durableId="864102441">
    <w:abstractNumId w:val="32"/>
  </w:num>
  <w:num w:numId="15" w16cid:durableId="2054839106">
    <w:abstractNumId w:val="12"/>
  </w:num>
  <w:num w:numId="16" w16cid:durableId="181288399">
    <w:abstractNumId w:val="38"/>
  </w:num>
  <w:num w:numId="17" w16cid:durableId="599945731">
    <w:abstractNumId w:val="42"/>
  </w:num>
  <w:num w:numId="18" w16cid:durableId="908538343">
    <w:abstractNumId w:val="36"/>
  </w:num>
  <w:num w:numId="19" w16cid:durableId="813570476">
    <w:abstractNumId w:val="18"/>
  </w:num>
  <w:num w:numId="20" w16cid:durableId="626282931">
    <w:abstractNumId w:val="17"/>
  </w:num>
  <w:num w:numId="21" w16cid:durableId="1629772728">
    <w:abstractNumId w:val="27"/>
  </w:num>
  <w:num w:numId="22" w16cid:durableId="251134425">
    <w:abstractNumId w:val="4"/>
  </w:num>
  <w:num w:numId="23" w16cid:durableId="850334984">
    <w:abstractNumId w:val="43"/>
  </w:num>
  <w:num w:numId="24" w16cid:durableId="972446557">
    <w:abstractNumId w:val="31"/>
  </w:num>
  <w:num w:numId="25" w16cid:durableId="1520006551">
    <w:abstractNumId w:val="11"/>
  </w:num>
  <w:num w:numId="26" w16cid:durableId="981345693">
    <w:abstractNumId w:val="9"/>
  </w:num>
  <w:num w:numId="27" w16cid:durableId="1672026801">
    <w:abstractNumId w:val="34"/>
  </w:num>
  <w:num w:numId="28" w16cid:durableId="1978366811">
    <w:abstractNumId w:val="15"/>
  </w:num>
  <w:num w:numId="29" w16cid:durableId="1621573806">
    <w:abstractNumId w:val="16"/>
  </w:num>
  <w:num w:numId="30" w16cid:durableId="1143736250">
    <w:abstractNumId w:val="2"/>
  </w:num>
  <w:num w:numId="31" w16cid:durableId="247810759">
    <w:abstractNumId w:val="35"/>
  </w:num>
  <w:num w:numId="32" w16cid:durableId="1354963972">
    <w:abstractNumId w:val="37"/>
  </w:num>
  <w:num w:numId="33" w16cid:durableId="1833179531">
    <w:abstractNumId w:val="23"/>
  </w:num>
  <w:num w:numId="34" w16cid:durableId="1339624012">
    <w:abstractNumId w:val="33"/>
  </w:num>
  <w:num w:numId="35" w16cid:durableId="1356616777">
    <w:abstractNumId w:val="21"/>
  </w:num>
  <w:num w:numId="36" w16cid:durableId="564412049">
    <w:abstractNumId w:val="30"/>
  </w:num>
  <w:num w:numId="37" w16cid:durableId="1969241993">
    <w:abstractNumId w:val="1"/>
  </w:num>
  <w:num w:numId="38" w16cid:durableId="1072894000">
    <w:abstractNumId w:val="13"/>
  </w:num>
  <w:num w:numId="39" w16cid:durableId="1735470810">
    <w:abstractNumId w:val="7"/>
  </w:num>
  <w:num w:numId="40" w16cid:durableId="711618883">
    <w:abstractNumId w:val="40"/>
  </w:num>
  <w:num w:numId="41" w16cid:durableId="1551965348">
    <w:abstractNumId w:val="1"/>
  </w:num>
  <w:num w:numId="42" w16cid:durableId="1437598608">
    <w:abstractNumId w:val="3"/>
  </w:num>
  <w:num w:numId="43" w16cid:durableId="1623612256">
    <w:abstractNumId w:val="22"/>
  </w:num>
  <w:num w:numId="44" w16cid:durableId="300773612">
    <w:abstractNumId w:val="9"/>
  </w:num>
  <w:num w:numId="45" w16cid:durableId="1418550527">
    <w:abstractNumId w:val="21"/>
  </w:num>
  <w:num w:numId="46" w16cid:durableId="1296376854">
    <w:abstractNumId w:val="0"/>
  </w:num>
  <w:num w:numId="47" w16cid:durableId="100533291">
    <w:abstractNumId w:val="4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5B"/>
    <w:rsid w:val="0000414C"/>
    <w:rsid w:val="00004715"/>
    <w:rsid w:val="0000532D"/>
    <w:rsid w:val="000061EC"/>
    <w:rsid w:val="00006EC5"/>
    <w:rsid w:val="000077EE"/>
    <w:rsid w:val="00007D64"/>
    <w:rsid w:val="00010C89"/>
    <w:rsid w:val="00011E45"/>
    <w:rsid w:val="000124F4"/>
    <w:rsid w:val="000126B7"/>
    <w:rsid w:val="00013DE5"/>
    <w:rsid w:val="00014852"/>
    <w:rsid w:val="00014B22"/>
    <w:rsid w:val="00014D6D"/>
    <w:rsid w:val="000159C7"/>
    <w:rsid w:val="000160DA"/>
    <w:rsid w:val="000166E6"/>
    <w:rsid w:val="000167B8"/>
    <w:rsid w:val="00016A29"/>
    <w:rsid w:val="00016BD3"/>
    <w:rsid w:val="00020303"/>
    <w:rsid w:val="000208A3"/>
    <w:rsid w:val="0002325B"/>
    <w:rsid w:val="00025B80"/>
    <w:rsid w:val="000334C0"/>
    <w:rsid w:val="00040BBB"/>
    <w:rsid w:val="00043DE9"/>
    <w:rsid w:val="00045BDA"/>
    <w:rsid w:val="00053CF4"/>
    <w:rsid w:val="0005482C"/>
    <w:rsid w:val="000557CB"/>
    <w:rsid w:val="00056887"/>
    <w:rsid w:val="00057620"/>
    <w:rsid w:val="00060CB8"/>
    <w:rsid w:val="000626D1"/>
    <w:rsid w:val="00065BC8"/>
    <w:rsid w:val="00067965"/>
    <w:rsid w:val="00070498"/>
    <w:rsid w:val="000742C9"/>
    <w:rsid w:val="00075062"/>
    <w:rsid w:val="00075E86"/>
    <w:rsid w:val="00076062"/>
    <w:rsid w:val="0007677C"/>
    <w:rsid w:val="00076D68"/>
    <w:rsid w:val="000770B1"/>
    <w:rsid w:val="000779FD"/>
    <w:rsid w:val="0008426B"/>
    <w:rsid w:val="00084B7D"/>
    <w:rsid w:val="00084CA3"/>
    <w:rsid w:val="00085368"/>
    <w:rsid w:val="000861F5"/>
    <w:rsid w:val="0008676C"/>
    <w:rsid w:val="00087A25"/>
    <w:rsid w:val="000918C5"/>
    <w:rsid w:val="00097CDA"/>
    <w:rsid w:val="000A0483"/>
    <w:rsid w:val="000A2341"/>
    <w:rsid w:val="000A32DE"/>
    <w:rsid w:val="000B0FA8"/>
    <w:rsid w:val="000B623F"/>
    <w:rsid w:val="000B6A1A"/>
    <w:rsid w:val="000B72FD"/>
    <w:rsid w:val="000B7442"/>
    <w:rsid w:val="000B7C30"/>
    <w:rsid w:val="000C25DE"/>
    <w:rsid w:val="000C328B"/>
    <w:rsid w:val="000C3471"/>
    <w:rsid w:val="000C5C6C"/>
    <w:rsid w:val="000C772D"/>
    <w:rsid w:val="000C7BDD"/>
    <w:rsid w:val="000D5B84"/>
    <w:rsid w:val="000E0B15"/>
    <w:rsid w:val="000E27EE"/>
    <w:rsid w:val="000E2BFB"/>
    <w:rsid w:val="000E4268"/>
    <w:rsid w:val="000E43BF"/>
    <w:rsid w:val="000E54FF"/>
    <w:rsid w:val="000E672F"/>
    <w:rsid w:val="000E6DB9"/>
    <w:rsid w:val="000E78CA"/>
    <w:rsid w:val="000E791E"/>
    <w:rsid w:val="000E7F0D"/>
    <w:rsid w:val="000F1A88"/>
    <w:rsid w:val="000F21FA"/>
    <w:rsid w:val="000F40EC"/>
    <w:rsid w:val="000F4642"/>
    <w:rsid w:val="000F4B18"/>
    <w:rsid w:val="000F57AA"/>
    <w:rsid w:val="000F57F9"/>
    <w:rsid w:val="000F636A"/>
    <w:rsid w:val="00100BEC"/>
    <w:rsid w:val="001013F5"/>
    <w:rsid w:val="0010175D"/>
    <w:rsid w:val="001027BB"/>
    <w:rsid w:val="001066F3"/>
    <w:rsid w:val="00107903"/>
    <w:rsid w:val="00110433"/>
    <w:rsid w:val="00110E4E"/>
    <w:rsid w:val="00111513"/>
    <w:rsid w:val="00111B1A"/>
    <w:rsid w:val="001123B0"/>
    <w:rsid w:val="00112471"/>
    <w:rsid w:val="00113CCD"/>
    <w:rsid w:val="00113E14"/>
    <w:rsid w:val="00116F20"/>
    <w:rsid w:val="001214CF"/>
    <w:rsid w:val="00121DF1"/>
    <w:rsid w:val="001256B1"/>
    <w:rsid w:val="00126061"/>
    <w:rsid w:val="00126317"/>
    <w:rsid w:val="001303A2"/>
    <w:rsid w:val="00130D51"/>
    <w:rsid w:val="0013248F"/>
    <w:rsid w:val="00134558"/>
    <w:rsid w:val="001362E4"/>
    <w:rsid w:val="00140275"/>
    <w:rsid w:val="001420E6"/>
    <w:rsid w:val="00142F18"/>
    <w:rsid w:val="0014489B"/>
    <w:rsid w:val="00151103"/>
    <w:rsid w:val="001606CD"/>
    <w:rsid w:val="0016220D"/>
    <w:rsid w:val="00162C7E"/>
    <w:rsid w:val="00166244"/>
    <w:rsid w:val="0016704A"/>
    <w:rsid w:val="00173059"/>
    <w:rsid w:val="00174AF0"/>
    <w:rsid w:val="00175077"/>
    <w:rsid w:val="001864D8"/>
    <w:rsid w:val="00186E08"/>
    <w:rsid w:val="001934E9"/>
    <w:rsid w:val="0019393C"/>
    <w:rsid w:val="00193C41"/>
    <w:rsid w:val="00196567"/>
    <w:rsid w:val="001A3454"/>
    <w:rsid w:val="001A649E"/>
    <w:rsid w:val="001A743E"/>
    <w:rsid w:val="001A75BE"/>
    <w:rsid w:val="001B0321"/>
    <w:rsid w:val="001B08BB"/>
    <w:rsid w:val="001B178E"/>
    <w:rsid w:val="001B2444"/>
    <w:rsid w:val="001B339B"/>
    <w:rsid w:val="001B374D"/>
    <w:rsid w:val="001C1793"/>
    <w:rsid w:val="001C1E09"/>
    <w:rsid w:val="001C2D10"/>
    <w:rsid w:val="001C2E6B"/>
    <w:rsid w:val="001C2F66"/>
    <w:rsid w:val="001C6359"/>
    <w:rsid w:val="001D074C"/>
    <w:rsid w:val="001D2DFB"/>
    <w:rsid w:val="001D4FB2"/>
    <w:rsid w:val="001E0C93"/>
    <w:rsid w:val="001E5C75"/>
    <w:rsid w:val="001E6C2D"/>
    <w:rsid w:val="001F17A8"/>
    <w:rsid w:val="001F1A0D"/>
    <w:rsid w:val="001F351A"/>
    <w:rsid w:val="001F5C45"/>
    <w:rsid w:val="001F6C79"/>
    <w:rsid w:val="001F7D89"/>
    <w:rsid w:val="002012D4"/>
    <w:rsid w:val="00203295"/>
    <w:rsid w:val="002033D0"/>
    <w:rsid w:val="0020493F"/>
    <w:rsid w:val="00204FE9"/>
    <w:rsid w:val="00206023"/>
    <w:rsid w:val="0020637A"/>
    <w:rsid w:val="0021185C"/>
    <w:rsid w:val="00213589"/>
    <w:rsid w:val="00213A3D"/>
    <w:rsid w:val="00217D3B"/>
    <w:rsid w:val="00217DB0"/>
    <w:rsid w:val="00217F03"/>
    <w:rsid w:val="00220D3E"/>
    <w:rsid w:val="00222464"/>
    <w:rsid w:val="002237FB"/>
    <w:rsid w:val="002238D6"/>
    <w:rsid w:val="002270B4"/>
    <w:rsid w:val="002302A1"/>
    <w:rsid w:val="00230C24"/>
    <w:rsid w:val="00234DED"/>
    <w:rsid w:val="00234E2E"/>
    <w:rsid w:val="00235141"/>
    <w:rsid w:val="00235446"/>
    <w:rsid w:val="00236CAB"/>
    <w:rsid w:val="00237660"/>
    <w:rsid w:val="00240E97"/>
    <w:rsid w:val="002441DC"/>
    <w:rsid w:val="00244FAE"/>
    <w:rsid w:val="002518DB"/>
    <w:rsid w:val="002523FB"/>
    <w:rsid w:val="002540AB"/>
    <w:rsid w:val="0026280B"/>
    <w:rsid w:val="0026444E"/>
    <w:rsid w:val="0026493C"/>
    <w:rsid w:val="00264CCD"/>
    <w:rsid w:val="00265C5F"/>
    <w:rsid w:val="00266209"/>
    <w:rsid w:val="00266210"/>
    <w:rsid w:val="002662C5"/>
    <w:rsid w:val="00266523"/>
    <w:rsid w:val="00270F56"/>
    <w:rsid w:val="00275B0F"/>
    <w:rsid w:val="00276808"/>
    <w:rsid w:val="00277BC7"/>
    <w:rsid w:val="00282154"/>
    <w:rsid w:val="00282A90"/>
    <w:rsid w:val="00283B58"/>
    <w:rsid w:val="00284F55"/>
    <w:rsid w:val="00285ECD"/>
    <w:rsid w:val="00287424"/>
    <w:rsid w:val="002878EB"/>
    <w:rsid w:val="00291EEC"/>
    <w:rsid w:val="0029331D"/>
    <w:rsid w:val="00294346"/>
    <w:rsid w:val="00294611"/>
    <w:rsid w:val="00295658"/>
    <w:rsid w:val="00296B3E"/>
    <w:rsid w:val="002A3DAB"/>
    <w:rsid w:val="002A42E0"/>
    <w:rsid w:val="002A7F91"/>
    <w:rsid w:val="002B1D2E"/>
    <w:rsid w:val="002B276D"/>
    <w:rsid w:val="002B30CC"/>
    <w:rsid w:val="002B31D2"/>
    <w:rsid w:val="002B45FB"/>
    <w:rsid w:val="002B4D84"/>
    <w:rsid w:val="002B5092"/>
    <w:rsid w:val="002B6683"/>
    <w:rsid w:val="002B6CE9"/>
    <w:rsid w:val="002B6D4C"/>
    <w:rsid w:val="002C0F06"/>
    <w:rsid w:val="002C140C"/>
    <w:rsid w:val="002C3296"/>
    <w:rsid w:val="002C4494"/>
    <w:rsid w:val="002C4D86"/>
    <w:rsid w:val="002C73A8"/>
    <w:rsid w:val="002D0245"/>
    <w:rsid w:val="002D098C"/>
    <w:rsid w:val="002D1160"/>
    <w:rsid w:val="002D1464"/>
    <w:rsid w:val="002D4040"/>
    <w:rsid w:val="002D5484"/>
    <w:rsid w:val="002D6659"/>
    <w:rsid w:val="002D6D2A"/>
    <w:rsid w:val="002D72B0"/>
    <w:rsid w:val="002D732D"/>
    <w:rsid w:val="002E2714"/>
    <w:rsid w:val="002E3B11"/>
    <w:rsid w:val="002E5100"/>
    <w:rsid w:val="002E6F8D"/>
    <w:rsid w:val="002F0242"/>
    <w:rsid w:val="002F05F3"/>
    <w:rsid w:val="002F11E2"/>
    <w:rsid w:val="002F14B5"/>
    <w:rsid w:val="002F243F"/>
    <w:rsid w:val="002F261D"/>
    <w:rsid w:val="002F3A93"/>
    <w:rsid w:val="002F3CB3"/>
    <w:rsid w:val="0030069A"/>
    <w:rsid w:val="00301E95"/>
    <w:rsid w:val="00310B13"/>
    <w:rsid w:val="003116F1"/>
    <w:rsid w:val="00311C3E"/>
    <w:rsid w:val="003127BD"/>
    <w:rsid w:val="00314CF9"/>
    <w:rsid w:val="0031657F"/>
    <w:rsid w:val="00320395"/>
    <w:rsid w:val="00322109"/>
    <w:rsid w:val="00326F84"/>
    <w:rsid w:val="00327269"/>
    <w:rsid w:val="00345192"/>
    <w:rsid w:val="00345B5C"/>
    <w:rsid w:val="00346893"/>
    <w:rsid w:val="003509D5"/>
    <w:rsid w:val="00350A7A"/>
    <w:rsid w:val="00353D5D"/>
    <w:rsid w:val="00354CAF"/>
    <w:rsid w:val="00354E9A"/>
    <w:rsid w:val="0035584E"/>
    <w:rsid w:val="00356158"/>
    <w:rsid w:val="00356CC2"/>
    <w:rsid w:val="00356DCD"/>
    <w:rsid w:val="00356FF5"/>
    <w:rsid w:val="003603B2"/>
    <w:rsid w:val="0036213E"/>
    <w:rsid w:val="0036289C"/>
    <w:rsid w:val="00365213"/>
    <w:rsid w:val="00371879"/>
    <w:rsid w:val="00372070"/>
    <w:rsid w:val="0037565D"/>
    <w:rsid w:val="00375929"/>
    <w:rsid w:val="00375D79"/>
    <w:rsid w:val="0038063C"/>
    <w:rsid w:val="00382EBC"/>
    <w:rsid w:val="003874C3"/>
    <w:rsid w:val="00391647"/>
    <w:rsid w:val="00392B09"/>
    <w:rsid w:val="00392C84"/>
    <w:rsid w:val="00394DEB"/>
    <w:rsid w:val="003951AD"/>
    <w:rsid w:val="003A1EFD"/>
    <w:rsid w:val="003A2DAC"/>
    <w:rsid w:val="003A5554"/>
    <w:rsid w:val="003A6054"/>
    <w:rsid w:val="003B00FC"/>
    <w:rsid w:val="003B0CBB"/>
    <w:rsid w:val="003B1F79"/>
    <w:rsid w:val="003B1FAD"/>
    <w:rsid w:val="003B2362"/>
    <w:rsid w:val="003B39E2"/>
    <w:rsid w:val="003B43D9"/>
    <w:rsid w:val="003B4418"/>
    <w:rsid w:val="003B4BC3"/>
    <w:rsid w:val="003B7BF3"/>
    <w:rsid w:val="003C247C"/>
    <w:rsid w:val="003C47DC"/>
    <w:rsid w:val="003C59FF"/>
    <w:rsid w:val="003C5AB8"/>
    <w:rsid w:val="003C5E1E"/>
    <w:rsid w:val="003D12BA"/>
    <w:rsid w:val="003D14BA"/>
    <w:rsid w:val="003D2163"/>
    <w:rsid w:val="003D23E7"/>
    <w:rsid w:val="003D6096"/>
    <w:rsid w:val="003D728B"/>
    <w:rsid w:val="003E10E4"/>
    <w:rsid w:val="003E3F2B"/>
    <w:rsid w:val="003E47A9"/>
    <w:rsid w:val="003F015B"/>
    <w:rsid w:val="003F0F64"/>
    <w:rsid w:val="003F3823"/>
    <w:rsid w:val="003F4276"/>
    <w:rsid w:val="003F7976"/>
    <w:rsid w:val="004003DE"/>
    <w:rsid w:val="004005C1"/>
    <w:rsid w:val="00400CA0"/>
    <w:rsid w:val="0040235E"/>
    <w:rsid w:val="00402548"/>
    <w:rsid w:val="004026E3"/>
    <w:rsid w:val="00404793"/>
    <w:rsid w:val="004069E1"/>
    <w:rsid w:val="00407B98"/>
    <w:rsid w:val="004128D7"/>
    <w:rsid w:val="004133B3"/>
    <w:rsid w:val="0041485C"/>
    <w:rsid w:val="004161C3"/>
    <w:rsid w:val="004167E0"/>
    <w:rsid w:val="00420E07"/>
    <w:rsid w:val="00422BE8"/>
    <w:rsid w:val="00422EC7"/>
    <w:rsid w:val="00425AFC"/>
    <w:rsid w:val="004269EA"/>
    <w:rsid w:val="00427763"/>
    <w:rsid w:val="004278BA"/>
    <w:rsid w:val="004303FC"/>
    <w:rsid w:val="0043094C"/>
    <w:rsid w:val="00430F34"/>
    <w:rsid w:val="00432F63"/>
    <w:rsid w:val="00433C36"/>
    <w:rsid w:val="004342FA"/>
    <w:rsid w:val="004346B9"/>
    <w:rsid w:val="004370CA"/>
    <w:rsid w:val="0043717C"/>
    <w:rsid w:val="00441526"/>
    <w:rsid w:val="004437DA"/>
    <w:rsid w:val="00444DDA"/>
    <w:rsid w:val="00445D7A"/>
    <w:rsid w:val="004508ED"/>
    <w:rsid w:val="0045258C"/>
    <w:rsid w:val="00454377"/>
    <w:rsid w:val="0045653F"/>
    <w:rsid w:val="00456D70"/>
    <w:rsid w:val="0046131D"/>
    <w:rsid w:val="0046334F"/>
    <w:rsid w:val="00464CF7"/>
    <w:rsid w:val="004700D1"/>
    <w:rsid w:val="00471FD9"/>
    <w:rsid w:val="004720C9"/>
    <w:rsid w:val="004720EC"/>
    <w:rsid w:val="00474877"/>
    <w:rsid w:val="00475CE0"/>
    <w:rsid w:val="00476B5C"/>
    <w:rsid w:val="00480CC8"/>
    <w:rsid w:val="0048131A"/>
    <w:rsid w:val="0048157B"/>
    <w:rsid w:val="00481E9E"/>
    <w:rsid w:val="00484C35"/>
    <w:rsid w:val="004900A9"/>
    <w:rsid w:val="004928F1"/>
    <w:rsid w:val="004936CD"/>
    <w:rsid w:val="004967A2"/>
    <w:rsid w:val="004A1530"/>
    <w:rsid w:val="004A2A49"/>
    <w:rsid w:val="004A371E"/>
    <w:rsid w:val="004A5849"/>
    <w:rsid w:val="004B0319"/>
    <w:rsid w:val="004B10D2"/>
    <w:rsid w:val="004B164B"/>
    <w:rsid w:val="004C2EBD"/>
    <w:rsid w:val="004C3487"/>
    <w:rsid w:val="004C5771"/>
    <w:rsid w:val="004D1A35"/>
    <w:rsid w:val="004D2EA7"/>
    <w:rsid w:val="004D58DF"/>
    <w:rsid w:val="004E08D2"/>
    <w:rsid w:val="004E1384"/>
    <w:rsid w:val="004E15AD"/>
    <w:rsid w:val="004E24DC"/>
    <w:rsid w:val="004E2872"/>
    <w:rsid w:val="004E3869"/>
    <w:rsid w:val="004E6944"/>
    <w:rsid w:val="004E7C07"/>
    <w:rsid w:val="004F0016"/>
    <w:rsid w:val="004F357F"/>
    <w:rsid w:val="004F6A3F"/>
    <w:rsid w:val="004F6AEA"/>
    <w:rsid w:val="004F748F"/>
    <w:rsid w:val="004F7AB8"/>
    <w:rsid w:val="005003C1"/>
    <w:rsid w:val="00500CCC"/>
    <w:rsid w:val="005117BC"/>
    <w:rsid w:val="00512D60"/>
    <w:rsid w:val="005130F1"/>
    <w:rsid w:val="00513A4D"/>
    <w:rsid w:val="00514864"/>
    <w:rsid w:val="005149DB"/>
    <w:rsid w:val="00517483"/>
    <w:rsid w:val="00517AEC"/>
    <w:rsid w:val="00517C15"/>
    <w:rsid w:val="00517D9A"/>
    <w:rsid w:val="005208ED"/>
    <w:rsid w:val="00522042"/>
    <w:rsid w:val="0052427D"/>
    <w:rsid w:val="0052557A"/>
    <w:rsid w:val="00535FCD"/>
    <w:rsid w:val="00537CFF"/>
    <w:rsid w:val="005419B1"/>
    <w:rsid w:val="005439D8"/>
    <w:rsid w:val="00544786"/>
    <w:rsid w:val="00545B1A"/>
    <w:rsid w:val="005474D2"/>
    <w:rsid w:val="00550764"/>
    <w:rsid w:val="00552101"/>
    <w:rsid w:val="005535F6"/>
    <w:rsid w:val="00554492"/>
    <w:rsid w:val="005567A2"/>
    <w:rsid w:val="0056149B"/>
    <w:rsid w:val="00561AF9"/>
    <w:rsid w:val="00564254"/>
    <w:rsid w:val="00564CEA"/>
    <w:rsid w:val="00565E43"/>
    <w:rsid w:val="00567A1E"/>
    <w:rsid w:val="00571C77"/>
    <w:rsid w:val="005737B2"/>
    <w:rsid w:val="0057574C"/>
    <w:rsid w:val="00576F46"/>
    <w:rsid w:val="005833A6"/>
    <w:rsid w:val="0058441E"/>
    <w:rsid w:val="00584D74"/>
    <w:rsid w:val="00585546"/>
    <w:rsid w:val="00585593"/>
    <w:rsid w:val="005857C4"/>
    <w:rsid w:val="00586807"/>
    <w:rsid w:val="00591331"/>
    <w:rsid w:val="005960FA"/>
    <w:rsid w:val="0059704E"/>
    <w:rsid w:val="0059730D"/>
    <w:rsid w:val="005974EE"/>
    <w:rsid w:val="005A05F1"/>
    <w:rsid w:val="005A14C2"/>
    <w:rsid w:val="005A63E0"/>
    <w:rsid w:val="005A655F"/>
    <w:rsid w:val="005B060B"/>
    <w:rsid w:val="005B0930"/>
    <w:rsid w:val="005B32E2"/>
    <w:rsid w:val="005B7845"/>
    <w:rsid w:val="005C0444"/>
    <w:rsid w:val="005C2213"/>
    <w:rsid w:val="005C4757"/>
    <w:rsid w:val="005C5D92"/>
    <w:rsid w:val="005D0014"/>
    <w:rsid w:val="005D091E"/>
    <w:rsid w:val="005D2E3C"/>
    <w:rsid w:val="005D60BA"/>
    <w:rsid w:val="005D6A69"/>
    <w:rsid w:val="005D6FF6"/>
    <w:rsid w:val="005D7296"/>
    <w:rsid w:val="005D732B"/>
    <w:rsid w:val="005D76F8"/>
    <w:rsid w:val="005D7D11"/>
    <w:rsid w:val="005E32A1"/>
    <w:rsid w:val="005E33D8"/>
    <w:rsid w:val="005E7AC0"/>
    <w:rsid w:val="005F05E0"/>
    <w:rsid w:val="005F1CE8"/>
    <w:rsid w:val="005F1CE9"/>
    <w:rsid w:val="005F71E4"/>
    <w:rsid w:val="005F7D44"/>
    <w:rsid w:val="0060017A"/>
    <w:rsid w:val="00602B6E"/>
    <w:rsid w:val="006036DC"/>
    <w:rsid w:val="00604243"/>
    <w:rsid w:val="0060451D"/>
    <w:rsid w:val="00605069"/>
    <w:rsid w:val="00605D23"/>
    <w:rsid w:val="00611BF1"/>
    <w:rsid w:val="00612440"/>
    <w:rsid w:val="00612952"/>
    <w:rsid w:val="006133A3"/>
    <w:rsid w:val="0061561F"/>
    <w:rsid w:val="00621520"/>
    <w:rsid w:val="00626FA2"/>
    <w:rsid w:val="006376EB"/>
    <w:rsid w:val="006429AB"/>
    <w:rsid w:val="00643D95"/>
    <w:rsid w:val="006500D7"/>
    <w:rsid w:val="006539B9"/>
    <w:rsid w:val="00653C3E"/>
    <w:rsid w:val="00654CE2"/>
    <w:rsid w:val="006553E7"/>
    <w:rsid w:val="00656C0A"/>
    <w:rsid w:val="006579CC"/>
    <w:rsid w:val="00657A8E"/>
    <w:rsid w:val="00661825"/>
    <w:rsid w:val="0066287B"/>
    <w:rsid w:val="00662F9E"/>
    <w:rsid w:val="00664A11"/>
    <w:rsid w:val="00665EB1"/>
    <w:rsid w:val="00665F4B"/>
    <w:rsid w:val="00670793"/>
    <w:rsid w:val="006729D5"/>
    <w:rsid w:val="00672E04"/>
    <w:rsid w:val="00674768"/>
    <w:rsid w:val="00675DD0"/>
    <w:rsid w:val="00676668"/>
    <w:rsid w:val="00681B3F"/>
    <w:rsid w:val="0068319D"/>
    <w:rsid w:val="00684A70"/>
    <w:rsid w:val="00685E3C"/>
    <w:rsid w:val="00687179"/>
    <w:rsid w:val="00687962"/>
    <w:rsid w:val="006904D5"/>
    <w:rsid w:val="006921C4"/>
    <w:rsid w:val="00693CD8"/>
    <w:rsid w:val="00694FA4"/>
    <w:rsid w:val="0069677C"/>
    <w:rsid w:val="006A1F29"/>
    <w:rsid w:val="006A2092"/>
    <w:rsid w:val="006A246D"/>
    <w:rsid w:val="006A3793"/>
    <w:rsid w:val="006A394C"/>
    <w:rsid w:val="006A3B1E"/>
    <w:rsid w:val="006A40AA"/>
    <w:rsid w:val="006A7CE2"/>
    <w:rsid w:val="006B4A4E"/>
    <w:rsid w:val="006B4BC1"/>
    <w:rsid w:val="006B6D88"/>
    <w:rsid w:val="006C0E14"/>
    <w:rsid w:val="006C0E20"/>
    <w:rsid w:val="006C0FF4"/>
    <w:rsid w:val="006C2C79"/>
    <w:rsid w:val="006C3592"/>
    <w:rsid w:val="006C51A2"/>
    <w:rsid w:val="006C722B"/>
    <w:rsid w:val="006D2793"/>
    <w:rsid w:val="006D5F28"/>
    <w:rsid w:val="006D7F72"/>
    <w:rsid w:val="006E0226"/>
    <w:rsid w:val="006E15FE"/>
    <w:rsid w:val="006E3389"/>
    <w:rsid w:val="006E42B7"/>
    <w:rsid w:val="006E6856"/>
    <w:rsid w:val="006E69C1"/>
    <w:rsid w:val="006E7F05"/>
    <w:rsid w:val="006F0C39"/>
    <w:rsid w:val="006F3359"/>
    <w:rsid w:val="006F413B"/>
    <w:rsid w:val="006F45B6"/>
    <w:rsid w:val="006F49C5"/>
    <w:rsid w:val="006F6CFE"/>
    <w:rsid w:val="007011C9"/>
    <w:rsid w:val="0070332C"/>
    <w:rsid w:val="007038CD"/>
    <w:rsid w:val="0070477E"/>
    <w:rsid w:val="0070498C"/>
    <w:rsid w:val="00710693"/>
    <w:rsid w:val="007106A1"/>
    <w:rsid w:val="00713B1E"/>
    <w:rsid w:val="007213EA"/>
    <w:rsid w:val="0072190B"/>
    <w:rsid w:val="00721A54"/>
    <w:rsid w:val="00722288"/>
    <w:rsid w:val="00723D57"/>
    <w:rsid w:val="00725EB0"/>
    <w:rsid w:val="00726A85"/>
    <w:rsid w:val="0072790A"/>
    <w:rsid w:val="00730323"/>
    <w:rsid w:val="00730A65"/>
    <w:rsid w:val="0073348F"/>
    <w:rsid w:val="00734260"/>
    <w:rsid w:val="00736C2B"/>
    <w:rsid w:val="0074019C"/>
    <w:rsid w:val="00744630"/>
    <w:rsid w:val="0075077D"/>
    <w:rsid w:val="00750E5D"/>
    <w:rsid w:val="00753D9D"/>
    <w:rsid w:val="007547B2"/>
    <w:rsid w:val="00757163"/>
    <w:rsid w:val="00757F48"/>
    <w:rsid w:val="00757F83"/>
    <w:rsid w:val="007602EA"/>
    <w:rsid w:val="0076269F"/>
    <w:rsid w:val="00765C85"/>
    <w:rsid w:val="0076665E"/>
    <w:rsid w:val="00766E11"/>
    <w:rsid w:val="007727D7"/>
    <w:rsid w:val="00775373"/>
    <w:rsid w:val="00775C43"/>
    <w:rsid w:val="00776F72"/>
    <w:rsid w:val="00777B5E"/>
    <w:rsid w:val="007806A4"/>
    <w:rsid w:val="007823FF"/>
    <w:rsid w:val="007826FA"/>
    <w:rsid w:val="00784134"/>
    <w:rsid w:val="007843E2"/>
    <w:rsid w:val="00784C34"/>
    <w:rsid w:val="00792C84"/>
    <w:rsid w:val="0079497A"/>
    <w:rsid w:val="00794E4C"/>
    <w:rsid w:val="00795F89"/>
    <w:rsid w:val="007967C2"/>
    <w:rsid w:val="007A166C"/>
    <w:rsid w:val="007A7D38"/>
    <w:rsid w:val="007B01FF"/>
    <w:rsid w:val="007B6025"/>
    <w:rsid w:val="007B6071"/>
    <w:rsid w:val="007B7EF4"/>
    <w:rsid w:val="007C083F"/>
    <w:rsid w:val="007C1BE2"/>
    <w:rsid w:val="007C315E"/>
    <w:rsid w:val="007C4678"/>
    <w:rsid w:val="007C4985"/>
    <w:rsid w:val="007C49DB"/>
    <w:rsid w:val="007C6663"/>
    <w:rsid w:val="007D0327"/>
    <w:rsid w:val="007D07F2"/>
    <w:rsid w:val="007D1324"/>
    <w:rsid w:val="007D2263"/>
    <w:rsid w:val="007D226D"/>
    <w:rsid w:val="007D24E0"/>
    <w:rsid w:val="007D48DA"/>
    <w:rsid w:val="007E0CDD"/>
    <w:rsid w:val="007E1577"/>
    <w:rsid w:val="007E1D00"/>
    <w:rsid w:val="007E4729"/>
    <w:rsid w:val="007E4746"/>
    <w:rsid w:val="007E5D58"/>
    <w:rsid w:val="007E7FD7"/>
    <w:rsid w:val="007F00D0"/>
    <w:rsid w:val="007F172F"/>
    <w:rsid w:val="007F2BBC"/>
    <w:rsid w:val="007F3C96"/>
    <w:rsid w:val="007F62BA"/>
    <w:rsid w:val="008020ED"/>
    <w:rsid w:val="0080339B"/>
    <w:rsid w:val="00803ED9"/>
    <w:rsid w:val="00804375"/>
    <w:rsid w:val="00806A68"/>
    <w:rsid w:val="00807A99"/>
    <w:rsid w:val="008109C3"/>
    <w:rsid w:val="00810DC2"/>
    <w:rsid w:val="00814691"/>
    <w:rsid w:val="0081579D"/>
    <w:rsid w:val="008161B6"/>
    <w:rsid w:val="008164ED"/>
    <w:rsid w:val="00816C63"/>
    <w:rsid w:val="00817A7F"/>
    <w:rsid w:val="00821525"/>
    <w:rsid w:val="0082284C"/>
    <w:rsid w:val="0082562C"/>
    <w:rsid w:val="00827E4D"/>
    <w:rsid w:val="00835A46"/>
    <w:rsid w:val="008377D7"/>
    <w:rsid w:val="00837F2B"/>
    <w:rsid w:val="00846A60"/>
    <w:rsid w:val="00846F35"/>
    <w:rsid w:val="00851AE5"/>
    <w:rsid w:val="00852077"/>
    <w:rsid w:val="00852E6C"/>
    <w:rsid w:val="00852F1A"/>
    <w:rsid w:val="00853906"/>
    <w:rsid w:val="00854124"/>
    <w:rsid w:val="008600DC"/>
    <w:rsid w:val="008600E5"/>
    <w:rsid w:val="008610EF"/>
    <w:rsid w:val="0086152B"/>
    <w:rsid w:val="00861C10"/>
    <w:rsid w:val="00866545"/>
    <w:rsid w:val="0087222A"/>
    <w:rsid w:val="00872E27"/>
    <w:rsid w:val="00873405"/>
    <w:rsid w:val="0087383D"/>
    <w:rsid w:val="00875D4D"/>
    <w:rsid w:val="0087766C"/>
    <w:rsid w:val="0088060D"/>
    <w:rsid w:val="00882C98"/>
    <w:rsid w:val="00885E99"/>
    <w:rsid w:val="00891E19"/>
    <w:rsid w:val="00892EA0"/>
    <w:rsid w:val="008932F1"/>
    <w:rsid w:val="008941A8"/>
    <w:rsid w:val="0089696D"/>
    <w:rsid w:val="00896AC1"/>
    <w:rsid w:val="008A0EF2"/>
    <w:rsid w:val="008A2019"/>
    <w:rsid w:val="008A33A5"/>
    <w:rsid w:val="008A3BAA"/>
    <w:rsid w:val="008A48D9"/>
    <w:rsid w:val="008A4D6F"/>
    <w:rsid w:val="008A62A4"/>
    <w:rsid w:val="008A648D"/>
    <w:rsid w:val="008A64CC"/>
    <w:rsid w:val="008A6C27"/>
    <w:rsid w:val="008B2117"/>
    <w:rsid w:val="008B2B33"/>
    <w:rsid w:val="008B34A5"/>
    <w:rsid w:val="008B3D96"/>
    <w:rsid w:val="008B4489"/>
    <w:rsid w:val="008B5773"/>
    <w:rsid w:val="008B65E6"/>
    <w:rsid w:val="008C25FD"/>
    <w:rsid w:val="008C68A8"/>
    <w:rsid w:val="008C7BEB"/>
    <w:rsid w:val="008D21F0"/>
    <w:rsid w:val="008D2F92"/>
    <w:rsid w:val="008D4780"/>
    <w:rsid w:val="008D7B77"/>
    <w:rsid w:val="008E03CD"/>
    <w:rsid w:val="008E0DC1"/>
    <w:rsid w:val="008E16E5"/>
    <w:rsid w:val="008E3E48"/>
    <w:rsid w:val="008E4769"/>
    <w:rsid w:val="008E5339"/>
    <w:rsid w:val="008F0E02"/>
    <w:rsid w:val="008F0F52"/>
    <w:rsid w:val="008F2F0F"/>
    <w:rsid w:val="008F6D4D"/>
    <w:rsid w:val="00900D56"/>
    <w:rsid w:val="00905F7A"/>
    <w:rsid w:val="00907F9D"/>
    <w:rsid w:val="009113F9"/>
    <w:rsid w:val="0091278E"/>
    <w:rsid w:val="00914E90"/>
    <w:rsid w:val="009155F4"/>
    <w:rsid w:val="00916682"/>
    <w:rsid w:val="00917E9B"/>
    <w:rsid w:val="009203F1"/>
    <w:rsid w:val="009205DC"/>
    <w:rsid w:val="00921D28"/>
    <w:rsid w:val="009239A4"/>
    <w:rsid w:val="0092403D"/>
    <w:rsid w:val="00924738"/>
    <w:rsid w:val="00926034"/>
    <w:rsid w:val="00926E68"/>
    <w:rsid w:val="00930FB7"/>
    <w:rsid w:val="009312BD"/>
    <w:rsid w:val="0093177B"/>
    <w:rsid w:val="00931C8A"/>
    <w:rsid w:val="0093330A"/>
    <w:rsid w:val="00935E72"/>
    <w:rsid w:val="00937996"/>
    <w:rsid w:val="00946BEF"/>
    <w:rsid w:val="00946F67"/>
    <w:rsid w:val="00950C89"/>
    <w:rsid w:val="0095118C"/>
    <w:rsid w:val="00953007"/>
    <w:rsid w:val="00960809"/>
    <w:rsid w:val="00961E7C"/>
    <w:rsid w:val="00962479"/>
    <w:rsid w:val="00963E00"/>
    <w:rsid w:val="0096502E"/>
    <w:rsid w:val="00971AE2"/>
    <w:rsid w:val="009726D9"/>
    <w:rsid w:val="00974167"/>
    <w:rsid w:val="00975F36"/>
    <w:rsid w:val="00976EEC"/>
    <w:rsid w:val="009775E8"/>
    <w:rsid w:val="00981726"/>
    <w:rsid w:val="0098464F"/>
    <w:rsid w:val="009857F4"/>
    <w:rsid w:val="00991C18"/>
    <w:rsid w:val="00992607"/>
    <w:rsid w:val="0099491E"/>
    <w:rsid w:val="009971C2"/>
    <w:rsid w:val="00997F28"/>
    <w:rsid w:val="009A41AE"/>
    <w:rsid w:val="009B0DEE"/>
    <w:rsid w:val="009B143F"/>
    <w:rsid w:val="009B1BB0"/>
    <w:rsid w:val="009B24A5"/>
    <w:rsid w:val="009B37B0"/>
    <w:rsid w:val="009B5927"/>
    <w:rsid w:val="009B6100"/>
    <w:rsid w:val="009C0EE1"/>
    <w:rsid w:val="009C4AB9"/>
    <w:rsid w:val="009C6393"/>
    <w:rsid w:val="009C63E9"/>
    <w:rsid w:val="009C6E1E"/>
    <w:rsid w:val="009C7B2E"/>
    <w:rsid w:val="009D09E0"/>
    <w:rsid w:val="009D2514"/>
    <w:rsid w:val="009D2F61"/>
    <w:rsid w:val="009D366A"/>
    <w:rsid w:val="009D41A9"/>
    <w:rsid w:val="009D562C"/>
    <w:rsid w:val="009D64DB"/>
    <w:rsid w:val="009E230F"/>
    <w:rsid w:val="009E277B"/>
    <w:rsid w:val="009E2B3E"/>
    <w:rsid w:val="009E382F"/>
    <w:rsid w:val="009E6A51"/>
    <w:rsid w:val="009E6B99"/>
    <w:rsid w:val="009F0FAD"/>
    <w:rsid w:val="009F1F4E"/>
    <w:rsid w:val="009F24A8"/>
    <w:rsid w:val="009F559C"/>
    <w:rsid w:val="009F6133"/>
    <w:rsid w:val="009F6309"/>
    <w:rsid w:val="009F7BAC"/>
    <w:rsid w:val="00A01A98"/>
    <w:rsid w:val="00A0421C"/>
    <w:rsid w:val="00A04E14"/>
    <w:rsid w:val="00A05DB0"/>
    <w:rsid w:val="00A05F37"/>
    <w:rsid w:val="00A07DF8"/>
    <w:rsid w:val="00A10761"/>
    <w:rsid w:val="00A11E93"/>
    <w:rsid w:val="00A11FB0"/>
    <w:rsid w:val="00A126D1"/>
    <w:rsid w:val="00A12B4C"/>
    <w:rsid w:val="00A156EC"/>
    <w:rsid w:val="00A1635F"/>
    <w:rsid w:val="00A16535"/>
    <w:rsid w:val="00A16DAB"/>
    <w:rsid w:val="00A20438"/>
    <w:rsid w:val="00A24325"/>
    <w:rsid w:val="00A2579C"/>
    <w:rsid w:val="00A2771E"/>
    <w:rsid w:val="00A3478B"/>
    <w:rsid w:val="00A35875"/>
    <w:rsid w:val="00A36C59"/>
    <w:rsid w:val="00A377FD"/>
    <w:rsid w:val="00A37E03"/>
    <w:rsid w:val="00A40368"/>
    <w:rsid w:val="00A41991"/>
    <w:rsid w:val="00A42840"/>
    <w:rsid w:val="00A44468"/>
    <w:rsid w:val="00A44E32"/>
    <w:rsid w:val="00A45CC1"/>
    <w:rsid w:val="00A5018C"/>
    <w:rsid w:val="00A50D55"/>
    <w:rsid w:val="00A555C4"/>
    <w:rsid w:val="00A57AA3"/>
    <w:rsid w:val="00A646B4"/>
    <w:rsid w:val="00A64A50"/>
    <w:rsid w:val="00A65714"/>
    <w:rsid w:val="00A669F7"/>
    <w:rsid w:val="00A67EEF"/>
    <w:rsid w:val="00A70249"/>
    <w:rsid w:val="00A70421"/>
    <w:rsid w:val="00A75D6B"/>
    <w:rsid w:val="00A77253"/>
    <w:rsid w:val="00A81FB5"/>
    <w:rsid w:val="00A825D7"/>
    <w:rsid w:val="00A82A8E"/>
    <w:rsid w:val="00A8407D"/>
    <w:rsid w:val="00A8559D"/>
    <w:rsid w:val="00A85EB7"/>
    <w:rsid w:val="00A866EA"/>
    <w:rsid w:val="00A915B6"/>
    <w:rsid w:val="00A918D2"/>
    <w:rsid w:val="00A924CB"/>
    <w:rsid w:val="00A93D80"/>
    <w:rsid w:val="00AA2D0E"/>
    <w:rsid w:val="00AA3208"/>
    <w:rsid w:val="00AA4AD6"/>
    <w:rsid w:val="00AA6096"/>
    <w:rsid w:val="00AB2B48"/>
    <w:rsid w:val="00AB3F67"/>
    <w:rsid w:val="00AB42D8"/>
    <w:rsid w:val="00AB4BF7"/>
    <w:rsid w:val="00AB77BA"/>
    <w:rsid w:val="00AC1780"/>
    <w:rsid w:val="00AC1D97"/>
    <w:rsid w:val="00AC6024"/>
    <w:rsid w:val="00AC7FCC"/>
    <w:rsid w:val="00AD0A8E"/>
    <w:rsid w:val="00AD1409"/>
    <w:rsid w:val="00AD588C"/>
    <w:rsid w:val="00AD6057"/>
    <w:rsid w:val="00AD6FF8"/>
    <w:rsid w:val="00AD7E82"/>
    <w:rsid w:val="00AE0C1E"/>
    <w:rsid w:val="00AE227A"/>
    <w:rsid w:val="00AF0B7B"/>
    <w:rsid w:val="00AF2370"/>
    <w:rsid w:val="00AF4E2A"/>
    <w:rsid w:val="00AF5714"/>
    <w:rsid w:val="00AF6292"/>
    <w:rsid w:val="00AF6D64"/>
    <w:rsid w:val="00B02D04"/>
    <w:rsid w:val="00B03113"/>
    <w:rsid w:val="00B03633"/>
    <w:rsid w:val="00B04691"/>
    <w:rsid w:val="00B06EB7"/>
    <w:rsid w:val="00B109A6"/>
    <w:rsid w:val="00B11D8D"/>
    <w:rsid w:val="00B12CF2"/>
    <w:rsid w:val="00B1395B"/>
    <w:rsid w:val="00B169B8"/>
    <w:rsid w:val="00B17CBD"/>
    <w:rsid w:val="00B17F37"/>
    <w:rsid w:val="00B202FB"/>
    <w:rsid w:val="00B2047E"/>
    <w:rsid w:val="00B20663"/>
    <w:rsid w:val="00B231FE"/>
    <w:rsid w:val="00B25273"/>
    <w:rsid w:val="00B254F4"/>
    <w:rsid w:val="00B265CF"/>
    <w:rsid w:val="00B27921"/>
    <w:rsid w:val="00B33737"/>
    <w:rsid w:val="00B365CB"/>
    <w:rsid w:val="00B41F3A"/>
    <w:rsid w:val="00B4431A"/>
    <w:rsid w:val="00B44488"/>
    <w:rsid w:val="00B47E63"/>
    <w:rsid w:val="00B53880"/>
    <w:rsid w:val="00B546CF"/>
    <w:rsid w:val="00B57159"/>
    <w:rsid w:val="00B5798D"/>
    <w:rsid w:val="00B6075A"/>
    <w:rsid w:val="00B639A6"/>
    <w:rsid w:val="00B63B8D"/>
    <w:rsid w:val="00B6410D"/>
    <w:rsid w:val="00B73C75"/>
    <w:rsid w:val="00B80463"/>
    <w:rsid w:val="00B81F94"/>
    <w:rsid w:val="00B834B3"/>
    <w:rsid w:val="00B83563"/>
    <w:rsid w:val="00B83919"/>
    <w:rsid w:val="00B83BB3"/>
    <w:rsid w:val="00B83DE5"/>
    <w:rsid w:val="00B83FB1"/>
    <w:rsid w:val="00B84B29"/>
    <w:rsid w:val="00B8723A"/>
    <w:rsid w:val="00B878D7"/>
    <w:rsid w:val="00B9031C"/>
    <w:rsid w:val="00B9095F"/>
    <w:rsid w:val="00B90D75"/>
    <w:rsid w:val="00B91046"/>
    <w:rsid w:val="00B93765"/>
    <w:rsid w:val="00B93E4A"/>
    <w:rsid w:val="00BA2D91"/>
    <w:rsid w:val="00BA49B5"/>
    <w:rsid w:val="00BA4B37"/>
    <w:rsid w:val="00BA5E2B"/>
    <w:rsid w:val="00BB120B"/>
    <w:rsid w:val="00BB2278"/>
    <w:rsid w:val="00BB33D9"/>
    <w:rsid w:val="00BB3FBF"/>
    <w:rsid w:val="00BB4A4E"/>
    <w:rsid w:val="00BB5543"/>
    <w:rsid w:val="00BB6D37"/>
    <w:rsid w:val="00BC00E8"/>
    <w:rsid w:val="00BC105F"/>
    <w:rsid w:val="00BC143F"/>
    <w:rsid w:val="00BC3238"/>
    <w:rsid w:val="00BC3306"/>
    <w:rsid w:val="00BC632D"/>
    <w:rsid w:val="00BC6823"/>
    <w:rsid w:val="00BD083F"/>
    <w:rsid w:val="00BD0F15"/>
    <w:rsid w:val="00BD2273"/>
    <w:rsid w:val="00BD2A7F"/>
    <w:rsid w:val="00BD39D1"/>
    <w:rsid w:val="00BD55FD"/>
    <w:rsid w:val="00BD72AE"/>
    <w:rsid w:val="00BE038B"/>
    <w:rsid w:val="00BE63A1"/>
    <w:rsid w:val="00BE759D"/>
    <w:rsid w:val="00BE7C55"/>
    <w:rsid w:val="00BF0A9C"/>
    <w:rsid w:val="00BF12A4"/>
    <w:rsid w:val="00BF207A"/>
    <w:rsid w:val="00BF22DB"/>
    <w:rsid w:val="00BF2ACA"/>
    <w:rsid w:val="00BF6B2B"/>
    <w:rsid w:val="00C006AE"/>
    <w:rsid w:val="00C0194D"/>
    <w:rsid w:val="00C0210F"/>
    <w:rsid w:val="00C05DD3"/>
    <w:rsid w:val="00C06079"/>
    <w:rsid w:val="00C1031E"/>
    <w:rsid w:val="00C1099A"/>
    <w:rsid w:val="00C11B33"/>
    <w:rsid w:val="00C12E86"/>
    <w:rsid w:val="00C1345F"/>
    <w:rsid w:val="00C14391"/>
    <w:rsid w:val="00C14ACB"/>
    <w:rsid w:val="00C157A5"/>
    <w:rsid w:val="00C16D8C"/>
    <w:rsid w:val="00C176AB"/>
    <w:rsid w:val="00C21895"/>
    <w:rsid w:val="00C21F78"/>
    <w:rsid w:val="00C238F7"/>
    <w:rsid w:val="00C23C93"/>
    <w:rsid w:val="00C23D99"/>
    <w:rsid w:val="00C24C7B"/>
    <w:rsid w:val="00C255D9"/>
    <w:rsid w:val="00C277E9"/>
    <w:rsid w:val="00C2787E"/>
    <w:rsid w:val="00C34E6D"/>
    <w:rsid w:val="00C36139"/>
    <w:rsid w:val="00C364CB"/>
    <w:rsid w:val="00C37EB6"/>
    <w:rsid w:val="00C44550"/>
    <w:rsid w:val="00C45585"/>
    <w:rsid w:val="00C51044"/>
    <w:rsid w:val="00C5692D"/>
    <w:rsid w:val="00C61E82"/>
    <w:rsid w:val="00C622BB"/>
    <w:rsid w:val="00C626E0"/>
    <w:rsid w:val="00C6270F"/>
    <w:rsid w:val="00C63311"/>
    <w:rsid w:val="00C6464C"/>
    <w:rsid w:val="00C64A44"/>
    <w:rsid w:val="00C64C9F"/>
    <w:rsid w:val="00C6581B"/>
    <w:rsid w:val="00C679E0"/>
    <w:rsid w:val="00C7232C"/>
    <w:rsid w:val="00C725F0"/>
    <w:rsid w:val="00C746B2"/>
    <w:rsid w:val="00C752AB"/>
    <w:rsid w:val="00C77536"/>
    <w:rsid w:val="00C800DF"/>
    <w:rsid w:val="00C80E86"/>
    <w:rsid w:val="00C81F16"/>
    <w:rsid w:val="00C829DB"/>
    <w:rsid w:val="00C838F4"/>
    <w:rsid w:val="00C84A8A"/>
    <w:rsid w:val="00C85113"/>
    <w:rsid w:val="00C85B07"/>
    <w:rsid w:val="00C85CF5"/>
    <w:rsid w:val="00C86F83"/>
    <w:rsid w:val="00C87876"/>
    <w:rsid w:val="00C917D5"/>
    <w:rsid w:val="00C92271"/>
    <w:rsid w:val="00C9783E"/>
    <w:rsid w:val="00CA2A9C"/>
    <w:rsid w:val="00CA4BAA"/>
    <w:rsid w:val="00CA5DD8"/>
    <w:rsid w:val="00CA5ED5"/>
    <w:rsid w:val="00CA6886"/>
    <w:rsid w:val="00CA6E21"/>
    <w:rsid w:val="00CA71C1"/>
    <w:rsid w:val="00CA7CB1"/>
    <w:rsid w:val="00CB1728"/>
    <w:rsid w:val="00CB276B"/>
    <w:rsid w:val="00CB2DF8"/>
    <w:rsid w:val="00CB3F94"/>
    <w:rsid w:val="00CB5546"/>
    <w:rsid w:val="00CB6292"/>
    <w:rsid w:val="00CC12B9"/>
    <w:rsid w:val="00CC2D89"/>
    <w:rsid w:val="00CC387A"/>
    <w:rsid w:val="00CC473E"/>
    <w:rsid w:val="00CC5E13"/>
    <w:rsid w:val="00CC74C1"/>
    <w:rsid w:val="00CD05DE"/>
    <w:rsid w:val="00CD2232"/>
    <w:rsid w:val="00CD3909"/>
    <w:rsid w:val="00CD3ABE"/>
    <w:rsid w:val="00CD57E0"/>
    <w:rsid w:val="00CE0280"/>
    <w:rsid w:val="00CE0664"/>
    <w:rsid w:val="00CE091A"/>
    <w:rsid w:val="00CE0C44"/>
    <w:rsid w:val="00CE179B"/>
    <w:rsid w:val="00CE1F35"/>
    <w:rsid w:val="00CE20EC"/>
    <w:rsid w:val="00CE3A26"/>
    <w:rsid w:val="00CE5BAA"/>
    <w:rsid w:val="00CE73A5"/>
    <w:rsid w:val="00CF2CE6"/>
    <w:rsid w:val="00CF3C71"/>
    <w:rsid w:val="00CF4278"/>
    <w:rsid w:val="00D02EB7"/>
    <w:rsid w:val="00D047E5"/>
    <w:rsid w:val="00D048AF"/>
    <w:rsid w:val="00D109B3"/>
    <w:rsid w:val="00D11226"/>
    <w:rsid w:val="00D124A3"/>
    <w:rsid w:val="00D14E30"/>
    <w:rsid w:val="00D15899"/>
    <w:rsid w:val="00D168CF"/>
    <w:rsid w:val="00D16A61"/>
    <w:rsid w:val="00D177CC"/>
    <w:rsid w:val="00D20377"/>
    <w:rsid w:val="00D22112"/>
    <w:rsid w:val="00D24341"/>
    <w:rsid w:val="00D25828"/>
    <w:rsid w:val="00D26ED4"/>
    <w:rsid w:val="00D27B41"/>
    <w:rsid w:val="00D306B5"/>
    <w:rsid w:val="00D307D9"/>
    <w:rsid w:val="00D3116E"/>
    <w:rsid w:val="00D3364B"/>
    <w:rsid w:val="00D349C3"/>
    <w:rsid w:val="00D34EEF"/>
    <w:rsid w:val="00D35CC2"/>
    <w:rsid w:val="00D364D3"/>
    <w:rsid w:val="00D37AE7"/>
    <w:rsid w:val="00D416EB"/>
    <w:rsid w:val="00D41C19"/>
    <w:rsid w:val="00D4665A"/>
    <w:rsid w:val="00D46B18"/>
    <w:rsid w:val="00D52754"/>
    <w:rsid w:val="00D57691"/>
    <w:rsid w:val="00D5787C"/>
    <w:rsid w:val="00D6440A"/>
    <w:rsid w:val="00D66E2D"/>
    <w:rsid w:val="00D73FA5"/>
    <w:rsid w:val="00D74145"/>
    <w:rsid w:val="00D75242"/>
    <w:rsid w:val="00D809E9"/>
    <w:rsid w:val="00D81CF4"/>
    <w:rsid w:val="00D82BE1"/>
    <w:rsid w:val="00D8343A"/>
    <w:rsid w:val="00D8456B"/>
    <w:rsid w:val="00D84AC2"/>
    <w:rsid w:val="00D85D5D"/>
    <w:rsid w:val="00D860EB"/>
    <w:rsid w:val="00D91251"/>
    <w:rsid w:val="00D9574A"/>
    <w:rsid w:val="00D964AC"/>
    <w:rsid w:val="00DA0800"/>
    <w:rsid w:val="00DA1C75"/>
    <w:rsid w:val="00DA28AF"/>
    <w:rsid w:val="00DA4BE8"/>
    <w:rsid w:val="00DA4C30"/>
    <w:rsid w:val="00DA56A8"/>
    <w:rsid w:val="00DA64DD"/>
    <w:rsid w:val="00DA6AB7"/>
    <w:rsid w:val="00DA7B72"/>
    <w:rsid w:val="00DB2F11"/>
    <w:rsid w:val="00DC03BB"/>
    <w:rsid w:val="00DC1EEC"/>
    <w:rsid w:val="00DC22B4"/>
    <w:rsid w:val="00DC3A83"/>
    <w:rsid w:val="00DC59DF"/>
    <w:rsid w:val="00DD102D"/>
    <w:rsid w:val="00DD6BC7"/>
    <w:rsid w:val="00DD7F81"/>
    <w:rsid w:val="00DE0056"/>
    <w:rsid w:val="00DE04BA"/>
    <w:rsid w:val="00DE1A49"/>
    <w:rsid w:val="00DE2648"/>
    <w:rsid w:val="00DE2935"/>
    <w:rsid w:val="00DE38F7"/>
    <w:rsid w:val="00DE3AF3"/>
    <w:rsid w:val="00DE5498"/>
    <w:rsid w:val="00DE57DA"/>
    <w:rsid w:val="00DE60F6"/>
    <w:rsid w:val="00DE69BF"/>
    <w:rsid w:val="00DE7A6D"/>
    <w:rsid w:val="00DE7FC2"/>
    <w:rsid w:val="00DF33AE"/>
    <w:rsid w:val="00DF3E83"/>
    <w:rsid w:val="00DF62FE"/>
    <w:rsid w:val="00E01786"/>
    <w:rsid w:val="00E06701"/>
    <w:rsid w:val="00E077C0"/>
    <w:rsid w:val="00E12A92"/>
    <w:rsid w:val="00E136EC"/>
    <w:rsid w:val="00E15000"/>
    <w:rsid w:val="00E20ABA"/>
    <w:rsid w:val="00E22695"/>
    <w:rsid w:val="00E22E85"/>
    <w:rsid w:val="00E23F7D"/>
    <w:rsid w:val="00E30207"/>
    <w:rsid w:val="00E32D64"/>
    <w:rsid w:val="00E35030"/>
    <w:rsid w:val="00E3579E"/>
    <w:rsid w:val="00E41088"/>
    <w:rsid w:val="00E477B0"/>
    <w:rsid w:val="00E50AE1"/>
    <w:rsid w:val="00E50CC6"/>
    <w:rsid w:val="00E513DC"/>
    <w:rsid w:val="00E51803"/>
    <w:rsid w:val="00E54176"/>
    <w:rsid w:val="00E55600"/>
    <w:rsid w:val="00E57F7E"/>
    <w:rsid w:val="00E62920"/>
    <w:rsid w:val="00E6474B"/>
    <w:rsid w:val="00E64CD5"/>
    <w:rsid w:val="00E66D1F"/>
    <w:rsid w:val="00E72652"/>
    <w:rsid w:val="00E72716"/>
    <w:rsid w:val="00E7709F"/>
    <w:rsid w:val="00E80A5B"/>
    <w:rsid w:val="00E81734"/>
    <w:rsid w:val="00E81D41"/>
    <w:rsid w:val="00E850CE"/>
    <w:rsid w:val="00E86951"/>
    <w:rsid w:val="00E86BB6"/>
    <w:rsid w:val="00E872AC"/>
    <w:rsid w:val="00E91B58"/>
    <w:rsid w:val="00E9209E"/>
    <w:rsid w:val="00E930AF"/>
    <w:rsid w:val="00E94A56"/>
    <w:rsid w:val="00E950DB"/>
    <w:rsid w:val="00E95763"/>
    <w:rsid w:val="00E965B3"/>
    <w:rsid w:val="00EA02D9"/>
    <w:rsid w:val="00EA4315"/>
    <w:rsid w:val="00EA6D0F"/>
    <w:rsid w:val="00EB042E"/>
    <w:rsid w:val="00EB0C9E"/>
    <w:rsid w:val="00EB32E8"/>
    <w:rsid w:val="00EB3C22"/>
    <w:rsid w:val="00EB403F"/>
    <w:rsid w:val="00EB4459"/>
    <w:rsid w:val="00EB4637"/>
    <w:rsid w:val="00EB69F8"/>
    <w:rsid w:val="00EC04E4"/>
    <w:rsid w:val="00EC40F4"/>
    <w:rsid w:val="00EC47DB"/>
    <w:rsid w:val="00ED0882"/>
    <w:rsid w:val="00ED51F7"/>
    <w:rsid w:val="00ED5721"/>
    <w:rsid w:val="00ED5DE7"/>
    <w:rsid w:val="00ED6062"/>
    <w:rsid w:val="00ED7814"/>
    <w:rsid w:val="00ED7972"/>
    <w:rsid w:val="00ED7B66"/>
    <w:rsid w:val="00EE204D"/>
    <w:rsid w:val="00EE3262"/>
    <w:rsid w:val="00EE3310"/>
    <w:rsid w:val="00EE4248"/>
    <w:rsid w:val="00EE4C71"/>
    <w:rsid w:val="00EF36A8"/>
    <w:rsid w:val="00EF4678"/>
    <w:rsid w:val="00EF633A"/>
    <w:rsid w:val="00F041FE"/>
    <w:rsid w:val="00F04248"/>
    <w:rsid w:val="00F05C7F"/>
    <w:rsid w:val="00F05F9B"/>
    <w:rsid w:val="00F0666C"/>
    <w:rsid w:val="00F067EE"/>
    <w:rsid w:val="00F0713E"/>
    <w:rsid w:val="00F1065B"/>
    <w:rsid w:val="00F10DE2"/>
    <w:rsid w:val="00F11281"/>
    <w:rsid w:val="00F12349"/>
    <w:rsid w:val="00F12E54"/>
    <w:rsid w:val="00F135E8"/>
    <w:rsid w:val="00F13F6D"/>
    <w:rsid w:val="00F172F5"/>
    <w:rsid w:val="00F20FA9"/>
    <w:rsid w:val="00F22891"/>
    <w:rsid w:val="00F261D8"/>
    <w:rsid w:val="00F26BA7"/>
    <w:rsid w:val="00F2779C"/>
    <w:rsid w:val="00F33CB2"/>
    <w:rsid w:val="00F357FA"/>
    <w:rsid w:val="00F363F7"/>
    <w:rsid w:val="00F37DDE"/>
    <w:rsid w:val="00F4082C"/>
    <w:rsid w:val="00F40C32"/>
    <w:rsid w:val="00F4144C"/>
    <w:rsid w:val="00F415A3"/>
    <w:rsid w:val="00F44A10"/>
    <w:rsid w:val="00F450A5"/>
    <w:rsid w:val="00F45E70"/>
    <w:rsid w:val="00F467B2"/>
    <w:rsid w:val="00F558CA"/>
    <w:rsid w:val="00F55A09"/>
    <w:rsid w:val="00F55E00"/>
    <w:rsid w:val="00F5621A"/>
    <w:rsid w:val="00F60235"/>
    <w:rsid w:val="00F64FBD"/>
    <w:rsid w:val="00F6589C"/>
    <w:rsid w:val="00F65917"/>
    <w:rsid w:val="00F660F2"/>
    <w:rsid w:val="00F66196"/>
    <w:rsid w:val="00F701FA"/>
    <w:rsid w:val="00F713BB"/>
    <w:rsid w:val="00F73364"/>
    <w:rsid w:val="00F74005"/>
    <w:rsid w:val="00F7798B"/>
    <w:rsid w:val="00F80825"/>
    <w:rsid w:val="00F80FC6"/>
    <w:rsid w:val="00F81434"/>
    <w:rsid w:val="00F848F8"/>
    <w:rsid w:val="00F859C1"/>
    <w:rsid w:val="00F9247C"/>
    <w:rsid w:val="00F93EDC"/>
    <w:rsid w:val="00F94E9A"/>
    <w:rsid w:val="00FA0327"/>
    <w:rsid w:val="00FA16DE"/>
    <w:rsid w:val="00FA2C48"/>
    <w:rsid w:val="00FA36D6"/>
    <w:rsid w:val="00FA5F7F"/>
    <w:rsid w:val="00FB05B7"/>
    <w:rsid w:val="00FB188C"/>
    <w:rsid w:val="00FB2040"/>
    <w:rsid w:val="00FB2A89"/>
    <w:rsid w:val="00FB50EE"/>
    <w:rsid w:val="00FC0860"/>
    <w:rsid w:val="00FC3585"/>
    <w:rsid w:val="00FC4153"/>
    <w:rsid w:val="00FC621F"/>
    <w:rsid w:val="00FD0170"/>
    <w:rsid w:val="00FD0841"/>
    <w:rsid w:val="00FD4C69"/>
    <w:rsid w:val="00FD507D"/>
    <w:rsid w:val="00FE054C"/>
    <w:rsid w:val="00FE0908"/>
    <w:rsid w:val="00FE2F9C"/>
    <w:rsid w:val="00FE44C2"/>
    <w:rsid w:val="00FE4FC2"/>
    <w:rsid w:val="00FE7205"/>
    <w:rsid w:val="00FF143B"/>
    <w:rsid w:val="00FF1A29"/>
    <w:rsid w:val="00FF381C"/>
    <w:rsid w:val="00FF5477"/>
    <w:rsid w:val="00FF6831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BAA4CC"/>
  <w14:defaultImageDpi w14:val="32767"/>
  <w15:chartTrackingRefBased/>
  <w15:docId w15:val="{056F019F-A655-4095-B985-F79AA714A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E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B2A89"/>
    <w:pPr>
      <w:spacing w:before="100" w:beforeAutospacing="1" w:after="100" w:afterAutospacing="1" w:line="240" w:lineRule="auto"/>
      <w:jc w:val="center"/>
      <w:outlineLvl w:val="0"/>
    </w:pPr>
    <w:rPr>
      <w:rFonts w:ascii="Arial" w:eastAsia="Times New Roman" w:hAnsi="Arial"/>
      <w:b/>
      <w:bCs/>
      <w:kern w:val="36"/>
      <w:sz w:val="36"/>
      <w:szCs w:val="36"/>
      <w:lang w:val="x-none" w:eastAsia="x-none"/>
    </w:rPr>
  </w:style>
  <w:style w:type="paragraph" w:styleId="Heading2">
    <w:name w:val="heading 2"/>
    <w:basedOn w:val="Normal"/>
    <w:link w:val="Heading2Char"/>
    <w:uiPriority w:val="9"/>
    <w:qFormat/>
    <w:rsid w:val="00FB2A89"/>
    <w:pPr>
      <w:spacing w:before="100" w:beforeAutospacing="1" w:after="100" w:afterAutospacing="1" w:line="240" w:lineRule="auto"/>
      <w:outlineLvl w:val="1"/>
    </w:pPr>
    <w:rPr>
      <w:rFonts w:ascii="Arial" w:eastAsia="Times New Roman" w:hAnsi="Arial"/>
      <w:b/>
      <w:bCs/>
      <w:sz w:val="36"/>
      <w:szCs w:val="3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611BF1"/>
    <w:pPr>
      <w:keepNext/>
      <w:spacing w:before="240" w:after="60"/>
      <w:outlineLvl w:val="2"/>
    </w:pPr>
    <w:rPr>
      <w:rFonts w:ascii="Cambria" w:eastAsia="Times New Roman" w:hAnsi="Cambria"/>
      <w:b/>
      <w:bCs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45D7A"/>
    <w:pPr>
      <w:keepNext/>
      <w:keepLines/>
      <w:spacing w:before="200" w:after="0"/>
      <w:outlineLvl w:val="3"/>
    </w:pPr>
    <w:rPr>
      <w:rFonts w:ascii="Arial" w:eastAsia="Times New Roman" w:hAnsi="Arial"/>
      <w:b/>
      <w:bCs/>
      <w:iCs/>
      <w:color w:val="000000"/>
      <w:sz w:val="32"/>
      <w:szCs w:val="24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qFormat/>
    <w:rsid w:val="00445D7A"/>
    <w:pPr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B2A89"/>
    <w:rPr>
      <w:rFonts w:ascii="Arial" w:eastAsia="Times New Roman" w:hAnsi="Arial" w:cs="Arial"/>
      <w:b/>
      <w:bCs/>
      <w:kern w:val="36"/>
      <w:sz w:val="36"/>
      <w:szCs w:val="36"/>
    </w:rPr>
  </w:style>
  <w:style w:type="character" w:customStyle="1" w:styleId="Heading2Char">
    <w:name w:val="Heading 2 Char"/>
    <w:link w:val="Heading2"/>
    <w:uiPriority w:val="9"/>
    <w:rsid w:val="00FB2A89"/>
    <w:rPr>
      <w:rFonts w:ascii="Arial" w:eastAsia="Times New Roman" w:hAnsi="Arial" w:cs="Arial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F106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F1065B"/>
    <w:rPr>
      <w:color w:val="0000FF"/>
      <w:u w:val="single"/>
    </w:rPr>
  </w:style>
  <w:style w:type="character" w:customStyle="1" w:styleId="Heading3Char">
    <w:name w:val="Heading 3 Char"/>
    <w:link w:val="Heading3"/>
    <w:uiPriority w:val="9"/>
    <w:rsid w:val="00611BF1"/>
    <w:rPr>
      <w:rFonts w:ascii="Cambria" w:eastAsia="Times New Roman" w:hAnsi="Cambria"/>
      <w:b/>
      <w:bCs/>
      <w:sz w:val="32"/>
      <w:szCs w:val="32"/>
    </w:rPr>
  </w:style>
  <w:style w:type="character" w:styleId="Strong">
    <w:name w:val="Strong"/>
    <w:uiPriority w:val="22"/>
    <w:qFormat/>
    <w:rsid w:val="00C21F78"/>
    <w:rPr>
      <w:b/>
      <w:bCs/>
    </w:rPr>
  </w:style>
  <w:style w:type="character" w:styleId="Emphasis">
    <w:name w:val="Emphasis"/>
    <w:uiPriority w:val="20"/>
    <w:qFormat/>
    <w:rsid w:val="00C21F78"/>
    <w:rPr>
      <w:i/>
      <w:iCs/>
    </w:rPr>
  </w:style>
  <w:style w:type="table" w:styleId="TableGrid">
    <w:name w:val="Table Grid"/>
    <w:basedOn w:val="TableNormal"/>
    <w:uiPriority w:val="59"/>
    <w:rsid w:val="00F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0166E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166E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0166E6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7E7FD7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546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85546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5855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85546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5855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54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5546"/>
    <w:rPr>
      <w:b/>
      <w:bCs/>
      <w:sz w:val="24"/>
      <w:szCs w:val="24"/>
    </w:rPr>
  </w:style>
  <w:style w:type="paragraph" w:customStyle="1" w:styleId="MediumList2-Accent21">
    <w:name w:val="Medium List 2 - Accent 21"/>
    <w:hidden/>
    <w:uiPriority w:val="71"/>
    <w:rsid w:val="00585546"/>
    <w:rPr>
      <w:sz w:val="22"/>
      <w:szCs w:val="22"/>
    </w:rPr>
  </w:style>
  <w:style w:type="paragraph" w:customStyle="1" w:styleId="sctxt">
    <w:name w:val="sctxt"/>
    <w:basedOn w:val="Normal"/>
    <w:rsid w:val="00693C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0E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0EC"/>
  </w:style>
  <w:style w:type="character" w:styleId="EndnoteReference">
    <w:name w:val="endnote reference"/>
    <w:uiPriority w:val="99"/>
    <w:semiHidden/>
    <w:unhideWhenUsed/>
    <w:rsid w:val="00CE20EC"/>
    <w:rPr>
      <w:vertAlign w:val="superscript"/>
    </w:rPr>
  </w:style>
  <w:style w:type="paragraph" w:customStyle="1" w:styleId="prefix">
    <w:name w:val="prefix"/>
    <w:basedOn w:val="Normal"/>
    <w:rsid w:val="00852F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my-footnote">
    <w:name w:val="my-footnote"/>
    <w:basedOn w:val="Normal"/>
    <w:rsid w:val="00BF207A"/>
    <w:pPr>
      <w:spacing w:after="225" w:line="300" w:lineRule="atLeast"/>
      <w:textAlignment w:val="baseline"/>
    </w:pPr>
    <w:rPr>
      <w:rFonts w:ascii="Times New Roman" w:eastAsia="Times New Roman" w:hAnsi="Times New Roman"/>
      <w:color w:val="000000"/>
      <w:sz w:val="18"/>
      <w:szCs w:val="18"/>
    </w:rPr>
  </w:style>
  <w:style w:type="table" w:customStyle="1" w:styleId="TableGridLight1">
    <w:name w:val="Table Grid Light1"/>
    <w:basedOn w:val="TableNormal"/>
    <w:uiPriority w:val="40"/>
    <w:rsid w:val="00D9125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link w:val="Heading4"/>
    <w:uiPriority w:val="9"/>
    <w:rsid w:val="00445D7A"/>
    <w:rPr>
      <w:rFonts w:ascii="Arial" w:eastAsia="Times New Roman" w:hAnsi="Arial" w:cs="Arial"/>
      <w:b/>
      <w:bCs/>
      <w:iCs/>
      <w:color w:val="000000"/>
      <w:sz w:val="32"/>
      <w:szCs w:val="24"/>
    </w:rPr>
  </w:style>
  <w:style w:type="character" w:customStyle="1" w:styleId="Heading5Char">
    <w:name w:val="Heading 5 Char"/>
    <w:link w:val="Heading5"/>
    <w:uiPriority w:val="9"/>
    <w:rsid w:val="00445D7A"/>
    <w:rPr>
      <w:rFonts w:ascii="Arial" w:eastAsia="Times New Roman" w:hAnsi="Arial" w:cs="Arial"/>
      <w:b/>
      <w:bCs/>
      <w:iCs/>
      <w:color w:val="000000"/>
      <w:sz w:val="28"/>
      <w:szCs w:val="28"/>
    </w:rPr>
  </w:style>
  <w:style w:type="character" w:styleId="HTMLCode">
    <w:name w:val="HTML Code"/>
    <w:uiPriority w:val="99"/>
    <w:semiHidden/>
    <w:unhideWhenUsed/>
    <w:rsid w:val="00445D7A"/>
    <w:rPr>
      <w:rFonts w:ascii="Courier New" w:eastAsia="Times New Roman" w:hAnsi="Courier New" w:cs="Courier New"/>
      <w:sz w:val="20"/>
      <w:szCs w:val="20"/>
    </w:rPr>
  </w:style>
  <w:style w:type="paragraph" w:customStyle="1" w:styleId="MediumGrid1-Accent21">
    <w:name w:val="Medium Grid 1 - Accent 21"/>
    <w:basedOn w:val="Normal"/>
    <w:uiPriority w:val="34"/>
    <w:qFormat/>
    <w:rsid w:val="006F413B"/>
    <w:pPr>
      <w:ind w:left="720"/>
      <w:contextualSpacing/>
    </w:pPr>
  </w:style>
  <w:style w:type="paragraph" w:customStyle="1" w:styleId="GridTable5Dark-Accent11">
    <w:name w:val="Grid Table 5 Dark - Accent 11"/>
    <w:basedOn w:val="Heading1"/>
    <w:next w:val="Normal"/>
    <w:uiPriority w:val="39"/>
    <w:semiHidden/>
    <w:unhideWhenUsed/>
    <w:qFormat/>
    <w:rsid w:val="008932F1"/>
    <w:pPr>
      <w:keepNext/>
      <w:keepLines/>
      <w:spacing w:before="480" w:beforeAutospacing="0" w:after="0" w:afterAutospacing="0" w:line="276" w:lineRule="auto"/>
      <w:jc w:val="left"/>
      <w:outlineLvl w:val="9"/>
    </w:pPr>
    <w:rPr>
      <w:rFonts w:ascii="Calibri Light" w:hAnsi="Calibri Light"/>
      <w:color w:val="2E74B5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E2BFB"/>
    <w:pPr>
      <w:tabs>
        <w:tab w:val="right" w:leader="dot" w:pos="9350"/>
      </w:tabs>
      <w:spacing w:after="180"/>
    </w:pPr>
    <w:rPr>
      <w:rFonts w:ascii="Arial" w:hAnsi="Arial" w:cs="Arial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8932F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932F1"/>
    <w:pPr>
      <w:spacing w:after="100"/>
      <w:ind w:left="440"/>
    </w:pPr>
  </w:style>
  <w:style w:type="paragraph" w:customStyle="1" w:styleId="MediumList2-Accent22">
    <w:name w:val="Medium List 2 - Accent 22"/>
    <w:hidden/>
    <w:uiPriority w:val="99"/>
    <w:semiHidden/>
    <w:rsid w:val="0070498C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003DE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DocumentMapChar">
    <w:name w:val="Document Map Char"/>
    <w:link w:val="DocumentMap"/>
    <w:uiPriority w:val="99"/>
    <w:semiHidden/>
    <w:rsid w:val="004003DE"/>
    <w:rPr>
      <w:rFonts w:ascii="Times New Roman" w:hAnsi="Times New Roman"/>
      <w:sz w:val="24"/>
      <w:szCs w:val="24"/>
    </w:rPr>
  </w:style>
  <w:style w:type="paragraph" w:customStyle="1" w:styleId="p1">
    <w:name w:val="p1"/>
    <w:basedOn w:val="Normal"/>
    <w:rsid w:val="009C6E1E"/>
    <w:pPr>
      <w:spacing w:after="0" w:line="240" w:lineRule="auto"/>
    </w:pPr>
    <w:rPr>
      <w:rFonts w:ascii="Lucida Grande" w:hAnsi="Lucida Grande" w:cs="Lucida Grande"/>
      <w:sz w:val="15"/>
      <w:szCs w:val="15"/>
    </w:rPr>
  </w:style>
  <w:style w:type="paragraph" w:customStyle="1" w:styleId="ColorfulShading-Accent11">
    <w:name w:val="Colorful Shading - Accent 11"/>
    <w:hidden/>
    <w:uiPriority w:val="71"/>
    <w:rsid w:val="00270F56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63B8D"/>
    <w:rPr>
      <w:color w:val="605E5C"/>
      <w:shd w:val="clear" w:color="auto" w:fill="E1DFDD"/>
    </w:rPr>
  </w:style>
  <w:style w:type="paragraph" w:styleId="Revision">
    <w:name w:val="Revision"/>
    <w:hidden/>
    <w:uiPriority w:val="62"/>
    <w:rsid w:val="00FD507D"/>
    <w:rPr>
      <w:rFonts w:eastAsia="Malgun Gothic"/>
      <w:sz w:val="22"/>
      <w:szCs w:val="22"/>
    </w:rPr>
  </w:style>
  <w:style w:type="paragraph" w:styleId="ListParagraph">
    <w:name w:val="List Paragraph"/>
    <w:basedOn w:val="Normal"/>
    <w:uiPriority w:val="34"/>
    <w:qFormat/>
    <w:rsid w:val="00FD507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6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0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7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12396">
                  <w:marLeft w:val="0"/>
                  <w:marRight w:val="0"/>
                  <w:marTop w:val="39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15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0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570685">
                                  <w:marLeft w:val="0"/>
                                  <w:marRight w:val="0"/>
                                  <w:marTop w:val="0"/>
                                  <w:marBottom w:val="825"/>
                                  <w:divBdr>
                                    <w:top w:val="single" w:sz="6" w:space="15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0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7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" TargetMode="External"/><Relationship Id="rId21" Type="http://schemas.openxmlformats.org/officeDocument/2006/relationships/hyperlink" Target="http://www.w3.org/TR/WCAG20/" TargetMode="External"/><Relationship Id="rId42" Type="http://schemas.openxmlformats.org/officeDocument/2006/relationships/hyperlink" Target="http://www.w3.org/TR/WCAG20/" TargetMode="External"/><Relationship Id="rId47" Type="http://schemas.openxmlformats.org/officeDocument/2006/relationships/hyperlink" Target="http://www.w3.org/TR/WCAG20/" TargetMode="External"/><Relationship Id="rId63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3.org/TR/WCAG20/" TargetMode="External"/><Relationship Id="rId29" Type="http://schemas.openxmlformats.org/officeDocument/2006/relationships/hyperlink" Target="http://www.w3.org/TR/WCAG20/" TargetMode="External"/><Relationship Id="rId11" Type="http://schemas.openxmlformats.org/officeDocument/2006/relationships/hyperlink" Target="http://www.w3.org/TR/WCAG20/" TargetMode="External"/><Relationship Id="rId24" Type="http://schemas.openxmlformats.org/officeDocument/2006/relationships/hyperlink" Target="http://www.w3.org/TR/WCAG20/" TargetMode="External"/><Relationship Id="rId32" Type="http://schemas.openxmlformats.org/officeDocument/2006/relationships/hyperlink" Target="http://www.w3.org/TR/WCAG20/" TargetMode="External"/><Relationship Id="rId37" Type="http://schemas.openxmlformats.org/officeDocument/2006/relationships/hyperlink" Target="http://www.w3.org/TR/WCAG20/" TargetMode="External"/><Relationship Id="rId40" Type="http://schemas.openxmlformats.org/officeDocument/2006/relationships/hyperlink" Target="http://www.w3.org/TR/WCAG20/" TargetMode="External"/><Relationship Id="rId45" Type="http://schemas.openxmlformats.org/officeDocument/2006/relationships/hyperlink" Target="http://www.w3.org/TR/WCAG20/" TargetMode="External"/><Relationship Id="rId53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8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9" Type="http://schemas.openxmlformats.org/officeDocument/2006/relationships/hyperlink" Target="http://www.w3.org/TR/WCAG20/" TargetMode="External"/><Relationship Id="rId14" Type="http://schemas.openxmlformats.org/officeDocument/2006/relationships/hyperlink" Target="http://www.w3.org/TR/WCAG20/" TargetMode="External"/><Relationship Id="rId22" Type="http://schemas.openxmlformats.org/officeDocument/2006/relationships/hyperlink" Target="http://www.w3.org/TR/WCAG20/" TargetMode="External"/><Relationship Id="rId27" Type="http://schemas.openxmlformats.org/officeDocument/2006/relationships/hyperlink" Target="http://www.w3.org/TR/WCAG20/" TargetMode="External"/><Relationship Id="rId30" Type="http://schemas.openxmlformats.org/officeDocument/2006/relationships/hyperlink" Target="http://www.w3.org/TR/WCAG20/" TargetMode="External"/><Relationship Id="rId35" Type="http://schemas.openxmlformats.org/officeDocument/2006/relationships/hyperlink" Target="http://www.w3.org/TR/WCAG20/" TargetMode="External"/><Relationship Id="rId43" Type="http://schemas.openxmlformats.org/officeDocument/2006/relationships/hyperlink" Target="http://www.w3.org/TR/WCAG20/" TargetMode="External"/><Relationship Id="rId48" Type="http://schemas.openxmlformats.org/officeDocument/2006/relationships/hyperlink" Target="http://www.w3.org/TR/WCAG20/" TargetMode="External"/><Relationship Id="rId56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4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w3.org/TR/WCAG20/" TargetMode="External"/><Relationship Id="rId17" Type="http://schemas.openxmlformats.org/officeDocument/2006/relationships/hyperlink" Target="http://www.w3.org/TR/WCAG20/" TargetMode="External"/><Relationship Id="rId25" Type="http://schemas.openxmlformats.org/officeDocument/2006/relationships/hyperlink" Target="http://www.w3.org/TR/WCAG20/" TargetMode="External"/><Relationship Id="rId33" Type="http://schemas.openxmlformats.org/officeDocument/2006/relationships/hyperlink" Target="http://www.w3.org/TR/WCAG20/" TargetMode="External"/><Relationship Id="rId38" Type="http://schemas.openxmlformats.org/officeDocument/2006/relationships/hyperlink" Target="http://www.w3.org/TR/WCAG20/" TargetMode="External"/><Relationship Id="rId46" Type="http://schemas.openxmlformats.org/officeDocument/2006/relationships/hyperlink" Target="http://www.w3.org/TR/WCAG20/" TargetMode="External"/><Relationship Id="rId5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20" Type="http://schemas.openxmlformats.org/officeDocument/2006/relationships/hyperlink" Target="http://www.w3.org/TR/WCAG20/" TargetMode="External"/><Relationship Id="rId41" Type="http://schemas.openxmlformats.org/officeDocument/2006/relationships/hyperlink" Target="http://www.w3.org/TR/WCAG20/" TargetMode="External"/><Relationship Id="rId54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w3.org/TR/WCAG20/" TargetMode="External"/><Relationship Id="rId23" Type="http://schemas.openxmlformats.org/officeDocument/2006/relationships/hyperlink" Target="http://www.w3.org/TR/WCAG20/" TargetMode="External"/><Relationship Id="rId28" Type="http://schemas.openxmlformats.org/officeDocument/2006/relationships/hyperlink" Target="http://www.w3.org/TR/WCAG20/" TargetMode="External"/><Relationship Id="rId36" Type="http://schemas.openxmlformats.org/officeDocument/2006/relationships/hyperlink" Target="http://www.w3.org/TR/WCAG20/" TargetMode="External"/><Relationship Id="rId49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7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10" Type="http://schemas.openxmlformats.org/officeDocument/2006/relationships/hyperlink" Target="https://www.w3.org/TR/WCAG20/" TargetMode="External"/><Relationship Id="rId31" Type="http://schemas.openxmlformats.org/officeDocument/2006/relationships/hyperlink" Target="http://www.w3.org/TR/WCAG20/" TargetMode="External"/><Relationship Id="rId44" Type="http://schemas.openxmlformats.org/officeDocument/2006/relationships/hyperlink" Target="http://www.w3.org/TR/WCAG20/" TargetMode="External"/><Relationship Id="rId52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65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w3.org/TR/WCAG22/" TargetMode="External"/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://www.w3.org/TR/WCAG20/" TargetMode="External"/><Relationship Id="rId39" Type="http://schemas.openxmlformats.org/officeDocument/2006/relationships/hyperlink" Target="http://www.w3.org/TR/WCAG20/" TargetMode="External"/><Relationship Id="rId34" Type="http://schemas.openxmlformats.org/officeDocument/2006/relationships/hyperlink" Target="http://www.w3.org/TR/WCAG20/" TargetMode="External"/><Relationship Id="rId50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55" Type="http://schemas.openxmlformats.org/officeDocument/2006/relationships/hyperlink" Target="https://www.access-board.gov/guidelines-and-standards/communications-and-it/about-the-ict-refresh/final-rule/text-of-the-standards-and-guidelines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access-board.gov/guidelines-and-standards/communications-and-it/about-the-ict-refresh/final-rule/text-of-the-standards-and-guidelin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DAA37-E4DD-4411-9DFA-55BDD0BE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5298</Words>
  <Characters>30201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 / VPAT</vt:lpstr>
    </vt:vector>
  </TitlesOfParts>
  <Company>TestPros, Inc.</Company>
  <LinksUpToDate>false</LinksUpToDate>
  <CharactersWithSpaces>35429</CharactersWithSpaces>
  <SharedDoc>false</SharedDoc>
  <HLinks>
    <vt:vector size="480" baseType="variant">
      <vt:variant>
        <vt:i4>851992</vt:i4>
      </vt:variant>
      <vt:variant>
        <vt:i4>237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minimize-error-reversible-all</vt:lpwstr>
      </vt:variant>
      <vt:variant>
        <vt:i4>2555942</vt:i4>
      </vt:variant>
      <vt:variant>
        <vt:i4>234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minimize-error-context-help</vt:lpwstr>
      </vt:variant>
      <vt:variant>
        <vt:i4>6422636</vt:i4>
      </vt:variant>
      <vt:variant>
        <vt:i4>231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consistent-behavior-no-extreme-changes-context</vt:lpwstr>
      </vt:variant>
      <vt:variant>
        <vt:i4>1966087</vt:i4>
      </vt:variant>
      <vt:variant>
        <vt:i4>228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meaning-pronunciation</vt:lpwstr>
      </vt:variant>
      <vt:variant>
        <vt:i4>7274602</vt:i4>
      </vt:variant>
      <vt:variant>
        <vt:i4>225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meaning-supplements</vt:lpwstr>
      </vt:variant>
      <vt:variant>
        <vt:i4>7667837</vt:i4>
      </vt:variant>
      <vt:variant>
        <vt:i4>222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meaning-located</vt:lpwstr>
      </vt:variant>
      <vt:variant>
        <vt:i4>6684779</vt:i4>
      </vt:variant>
      <vt:variant>
        <vt:i4>219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meaning-idioms</vt:lpwstr>
      </vt:variant>
      <vt:variant>
        <vt:i4>7602301</vt:i4>
      </vt:variant>
      <vt:variant>
        <vt:i4>216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concurrent-input-mechanisms</vt:lpwstr>
      </vt:variant>
      <vt:variant>
        <vt:i4>6684725</vt:i4>
      </vt:variant>
      <vt:variant>
        <vt:i4>213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target-size</vt:lpwstr>
      </vt:variant>
      <vt:variant>
        <vt:i4>6422569</vt:i4>
      </vt:variant>
      <vt:variant>
        <vt:i4>210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navigation-mechanisms-headings</vt:lpwstr>
      </vt:variant>
      <vt:variant>
        <vt:i4>8126508</vt:i4>
      </vt:variant>
      <vt:variant>
        <vt:i4>207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navigation-mechanisms-link</vt:lpwstr>
      </vt:variant>
      <vt:variant>
        <vt:i4>7798842</vt:i4>
      </vt:variant>
      <vt:variant>
        <vt:i4>204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navigation-mechanisms-location</vt:lpwstr>
      </vt:variant>
      <vt:variant>
        <vt:i4>3932201</vt:i4>
      </vt:variant>
      <vt:variant>
        <vt:i4>201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animation-from-interactions</vt:lpwstr>
      </vt:variant>
      <vt:variant>
        <vt:i4>3801204</vt:i4>
      </vt:variant>
      <vt:variant>
        <vt:i4>198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seizure-three-times</vt:lpwstr>
      </vt:variant>
      <vt:variant>
        <vt:i4>1507344</vt:i4>
      </vt:variant>
      <vt:variant>
        <vt:i4>195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timeouts</vt:lpwstr>
      </vt:variant>
      <vt:variant>
        <vt:i4>6357107</vt:i4>
      </vt:variant>
      <vt:variant>
        <vt:i4>192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time-limits-server-timeout</vt:lpwstr>
      </vt:variant>
      <vt:variant>
        <vt:i4>1245278</vt:i4>
      </vt:variant>
      <vt:variant>
        <vt:i4>189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time-limits-postponed</vt:lpwstr>
      </vt:variant>
      <vt:variant>
        <vt:i4>1835014</vt:i4>
      </vt:variant>
      <vt:variant>
        <vt:i4>186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time-limits-no-exceptions</vt:lpwstr>
      </vt:variant>
      <vt:variant>
        <vt:i4>5111877</vt:i4>
      </vt:variant>
      <vt:variant>
        <vt:i4>183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keyboard-operation-all-funcs</vt:lpwstr>
      </vt:variant>
      <vt:variant>
        <vt:i4>1114201</vt:i4>
      </vt:variant>
      <vt:variant>
        <vt:i4>180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visual-audio-contrast-text-images</vt:lpwstr>
      </vt:variant>
      <vt:variant>
        <vt:i4>131164</vt:i4>
      </vt:variant>
      <vt:variant>
        <vt:i4>177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visual-audio-contrast-visual-presentation</vt:lpwstr>
      </vt:variant>
      <vt:variant>
        <vt:i4>1966105</vt:i4>
      </vt:variant>
      <vt:variant>
        <vt:i4>174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visual-audio-contrast-noaudio</vt:lpwstr>
      </vt:variant>
      <vt:variant>
        <vt:i4>7798898</vt:i4>
      </vt:variant>
      <vt:variant>
        <vt:i4>171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visual-audio-contrast7</vt:lpwstr>
      </vt:variant>
      <vt:variant>
        <vt:i4>983127</vt:i4>
      </vt:variant>
      <vt:variant>
        <vt:i4>168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identify-purpose</vt:lpwstr>
      </vt:variant>
      <vt:variant>
        <vt:i4>2556002</vt:i4>
      </vt:variant>
      <vt:variant>
        <vt:i4>165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media-equiv-live-audio-only</vt:lpwstr>
      </vt:variant>
      <vt:variant>
        <vt:i4>5505092</vt:i4>
      </vt:variant>
      <vt:variant>
        <vt:i4>162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media-equiv-text-doc</vt:lpwstr>
      </vt:variant>
      <vt:variant>
        <vt:i4>4063293</vt:i4>
      </vt:variant>
      <vt:variant>
        <vt:i4>159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media-equiv-extended-ad</vt:lpwstr>
      </vt:variant>
      <vt:variant>
        <vt:i4>4522014</vt:i4>
      </vt:variant>
      <vt:variant>
        <vt:i4>156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media-equiv-sign</vt:lpwstr>
      </vt:variant>
      <vt:variant>
        <vt:i4>7602217</vt:i4>
      </vt:variant>
      <vt:variant>
        <vt:i4>153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status-messages</vt:lpwstr>
      </vt:variant>
      <vt:variant>
        <vt:i4>4980764</vt:i4>
      </vt:variant>
      <vt:variant>
        <vt:i4>150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minimize-error-reversible</vt:lpwstr>
      </vt:variant>
      <vt:variant>
        <vt:i4>2490475</vt:i4>
      </vt:variant>
      <vt:variant>
        <vt:i4>147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minimize-error-suggestions</vt:lpwstr>
      </vt:variant>
      <vt:variant>
        <vt:i4>655378</vt:i4>
      </vt:variant>
      <vt:variant>
        <vt:i4>144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consistent-behavior-consistent-functionality</vt:lpwstr>
      </vt:variant>
      <vt:variant>
        <vt:i4>983058</vt:i4>
      </vt:variant>
      <vt:variant>
        <vt:i4>141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consistent-behavior-consistent-locations</vt:lpwstr>
      </vt:variant>
      <vt:variant>
        <vt:i4>5046364</vt:i4>
      </vt:variant>
      <vt:variant>
        <vt:i4>138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meaning-other-lang-id</vt:lpwstr>
      </vt:variant>
      <vt:variant>
        <vt:i4>2424895</vt:i4>
      </vt:variant>
      <vt:variant>
        <vt:i4>135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navigation-mechanisms-focus-visible</vt:lpwstr>
      </vt:variant>
      <vt:variant>
        <vt:i4>1245266</vt:i4>
      </vt:variant>
      <vt:variant>
        <vt:i4>132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navigation-mechanisms-descriptive</vt:lpwstr>
      </vt:variant>
      <vt:variant>
        <vt:i4>7340141</vt:i4>
      </vt:variant>
      <vt:variant>
        <vt:i4>129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navigation-mechanisms-mult-loc</vt:lpwstr>
      </vt:variant>
      <vt:variant>
        <vt:i4>2031644</vt:i4>
      </vt:variant>
      <vt:variant>
        <vt:i4>126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content-on-hover-or-focus</vt:lpwstr>
      </vt:variant>
      <vt:variant>
        <vt:i4>1048654</vt:i4>
      </vt:variant>
      <vt:variant>
        <vt:i4>123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text-spacing</vt:lpwstr>
      </vt:variant>
      <vt:variant>
        <vt:i4>4325449</vt:i4>
      </vt:variant>
      <vt:variant>
        <vt:i4>120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non-text-contrast</vt:lpwstr>
      </vt:variant>
      <vt:variant>
        <vt:i4>6488169</vt:i4>
      </vt:variant>
      <vt:variant>
        <vt:i4>117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reflow</vt:lpwstr>
      </vt:variant>
      <vt:variant>
        <vt:i4>6488116</vt:i4>
      </vt:variant>
      <vt:variant>
        <vt:i4>114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visual-audio-contrast-text-presentation</vt:lpwstr>
      </vt:variant>
      <vt:variant>
        <vt:i4>6422624</vt:i4>
      </vt:variant>
      <vt:variant>
        <vt:i4>111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visual-audio-contrast-scale</vt:lpwstr>
      </vt:variant>
      <vt:variant>
        <vt:i4>6488190</vt:i4>
      </vt:variant>
      <vt:variant>
        <vt:i4>108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visual-audio-contrast-contrast</vt:lpwstr>
      </vt:variant>
      <vt:variant>
        <vt:i4>6422625</vt:i4>
      </vt:variant>
      <vt:variant>
        <vt:i4>105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identify-input-purpose</vt:lpwstr>
      </vt:variant>
      <vt:variant>
        <vt:i4>6619250</vt:i4>
      </vt:variant>
      <vt:variant>
        <vt:i4>102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orientation</vt:lpwstr>
      </vt:variant>
      <vt:variant>
        <vt:i4>7733300</vt:i4>
      </vt:variant>
      <vt:variant>
        <vt:i4>99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media-equiv-audio-desc-only</vt:lpwstr>
      </vt:variant>
      <vt:variant>
        <vt:i4>7733292</vt:i4>
      </vt:variant>
      <vt:variant>
        <vt:i4>96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media-equiv-real-time-captions</vt:lpwstr>
      </vt:variant>
      <vt:variant>
        <vt:i4>1638484</vt:i4>
      </vt:variant>
      <vt:variant>
        <vt:i4>93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ensure-compat-rsv</vt:lpwstr>
      </vt:variant>
      <vt:variant>
        <vt:i4>720961</vt:i4>
      </vt:variant>
      <vt:variant>
        <vt:i4>90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ensure-compat-parses</vt:lpwstr>
      </vt:variant>
      <vt:variant>
        <vt:i4>3735672</vt:i4>
      </vt:variant>
      <vt:variant>
        <vt:i4>87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minimize-error-cues</vt:lpwstr>
      </vt:variant>
      <vt:variant>
        <vt:i4>4456455</vt:i4>
      </vt:variant>
      <vt:variant>
        <vt:i4>84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minimize-error-identified</vt:lpwstr>
      </vt:variant>
      <vt:variant>
        <vt:i4>5111895</vt:i4>
      </vt:variant>
      <vt:variant>
        <vt:i4>81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consistent-behavior-unpredictable-change</vt:lpwstr>
      </vt:variant>
      <vt:variant>
        <vt:i4>5701712</vt:i4>
      </vt:variant>
      <vt:variant>
        <vt:i4>78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consistent-behavior-receive-focus</vt:lpwstr>
      </vt:variant>
      <vt:variant>
        <vt:i4>3342382</vt:i4>
      </vt:variant>
      <vt:variant>
        <vt:i4>75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meaning-doc-lang-id</vt:lpwstr>
      </vt:variant>
      <vt:variant>
        <vt:i4>393284</vt:i4>
      </vt:variant>
      <vt:variant>
        <vt:i4>72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motion-actuation</vt:lpwstr>
      </vt:variant>
      <vt:variant>
        <vt:i4>5832789</vt:i4>
      </vt:variant>
      <vt:variant>
        <vt:i4>69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label-in-name</vt:lpwstr>
      </vt:variant>
      <vt:variant>
        <vt:i4>6029330</vt:i4>
      </vt:variant>
      <vt:variant>
        <vt:i4>66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pointer-cancellation</vt:lpwstr>
      </vt:variant>
      <vt:variant>
        <vt:i4>4456457</vt:i4>
      </vt:variant>
      <vt:variant>
        <vt:i4>63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pointer-gestures</vt:lpwstr>
      </vt:variant>
      <vt:variant>
        <vt:i4>6815802</vt:i4>
      </vt:variant>
      <vt:variant>
        <vt:i4>60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navigation-mechanisms-refs</vt:lpwstr>
      </vt:variant>
      <vt:variant>
        <vt:i4>6160467</vt:i4>
      </vt:variant>
      <vt:variant>
        <vt:i4>57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navigation-mechanisms-focus-order</vt:lpwstr>
      </vt:variant>
      <vt:variant>
        <vt:i4>8060974</vt:i4>
      </vt:variant>
      <vt:variant>
        <vt:i4>54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navigation-mechanisms-title</vt:lpwstr>
      </vt:variant>
      <vt:variant>
        <vt:i4>6619188</vt:i4>
      </vt:variant>
      <vt:variant>
        <vt:i4>51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navigation-mechanisms-skip</vt:lpwstr>
      </vt:variant>
      <vt:variant>
        <vt:i4>851985</vt:i4>
      </vt:variant>
      <vt:variant>
        <vt:i4>48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seizure-does-not-violate</vt:lpwstr>
      </vt:variant>
      <vt:variant>
        <vt:i4>1048646</vt:i4>
      </vt:variant>
      <vt:variant>
        <vt:i4>45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time-limits-pause</vt:lpwstr>
      </vt:variant>
      <vt:variant>
        <vt:i4>6553726</vt:i4>
      </vt:variant>
      <vt:variant>
        <vt:i4>42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time-limits-required-behaviors</vt:lpwstr>
      </vt:variant>
      <vt:variant>
        <vt:i4>6881400</vt:i4>
      </vt:variant>
      <vt:variant>
        <vt:i4>39</vt:i4>
      </vt:variant>
      <vt:variant>
        <vt:i4>0</vt:i4>
      </vt:variant>
      <vt:variant>
        <vt:i4>5</vt:i4>
      </vt:variant>
      <vt:variant>
        <vt:lpwstr>https://www.w3.org/TR/WCAG21/</vt:lpwstr>
      </vt:variant>
      <vt:variant>
        <vt:lpwstr>character-key-shortcuts</vt:lpwstr>
      </vt:variant>
      <vt:variant>
        <vt:i4>3342457</vt:i4>
      </vt:variant>
      <vt:variant>
        <vt:i4>36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keyboard-operation-trapping</vt:lpwstr>
      </vt:variant>
      <vt:variant>
        <vt:i4>2031639</vt:i4>
      </vt:variant>
      <vt:variant>
        <vt:i4>33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keyboard-operation-keyboard-operable</vt:lpwstr>
      </vt:variant>
      <vt:variant>
        <vt:i4>3473504</vt:i4>
      </vt:variant>
      <vt:variant>
        <vt:i4>30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visual-audio-contrast-dis-audio</vt:lpwstr>
      </vt:variant>
      <vt:variant>
        <vt:i4>3407973</vt:i4>
      </vt:variant>
      <vt:variant>
        <vt:i4>27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visual-audio-contrast-without-color</vt:lpwstr>
      </vt:variant>
      <vt:variant>
        <vt:i4>3211326</vt:i4>
      </vt:variant>
      <vt:variant>
        <vt:i4>24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content-structure-separation-understanding</vt:lpwstr>
      </vt:variant>
      <vt:variant>
        <vt:i4>4325459</vt:i4>
      </vt:variant>
      <vt:variant>
        <vt:i4>21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content-structure-separation-sequence</vt:lpwstr>
      </vt:variant>
      <vt:variant>
        <vt:i4>5111872</vt:i4>
      </vt:variant>
      <vt:variant>
        <vt:i4>18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content-structure-separation-programmatic</vt:lpwstr>
      </vt:variant>
      <vt:variant>
        <vt:i4>7667831</vt:i4>
      </vt:variant>
      <vt:variant>
        <vt:i4>15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media-equiv-audio-desc</vt:lpwstr>
      </vt:variant>
      <vt:variant>
        <vt:i4>4915230</vt:i4>
      </vt:variant>
      <vt:variant>
        <vt:i4>12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media-equiv-captions</vt:lpwstr>
      </vt:variant>
      <vt:variant>
        <vt:i4>7733296</vt:i4>
      </vt:variant>
      <vt:variant>
        <vt:i4>9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media-equiv-av-only-alt</vt:lpwstr>
      </vt:variant>
      <vt:variant>
        <vt:i4>2883708</vt:i4>
      </vt:variant>
      <vt:variant>
        <vt:i4>6</vt:i4>
      </vt:variant>
      <vt:variant>
        <vt:i4>0</vt:i4>
      </vt:variant>
      <vt:variant>
        <vt:i4>5</vt:i4>
      </vt:variant>
      <vt:variant>
        <vt:lpwstr>http://www.w3.org/TR/WCAG20/</vt:lpwstr>
      </vt:variant>
      <vt:variant>
        <vt:lpwstr>text-equiv-all</vt:lpwstr>
      </vt:variant>
      <vt:variant>
        <vt:i4>5636174</vt:i4>
      </vt:variant>
      <vt:variant>
        <vt:i4>3</vt:i4>
      </vt:variant>
      <vt:variant>
        <vt:i4>0</vt:i4>
      </vt:variant>
      <vt:variant>
        <vt:i4>5</vt:i4>
      </vt:variant>
      <vt:variant>
        <vt:lpwstr>https://www.w3.org/WAI/standards-guidelines/wcag/</vt:lpwstr>
      </vt:variant>
      <vt:variant>
        <vt:lpwstr/>
      </vt:variant>
      <vt:variant>
        <vt:i4>2162731</vt:i4>
      </vt:variant>
      <vt:variant>
        <vt:i4>0</vt:i4>
      </vt:variant>
      <vt:variant>
        <vt:i4>0</vt:i4>
      </vt:variant>
      <vt:variant>
        <vt:i4>5</vt:i4>
      </vt:variant>
      <vt:variant>
        <vt:lpwstr>http://www.w3.org/TR/2008/REC-WCAG20-20081211/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 / VPAT</dc:title>
  <dc:subject/>
  <dc:creator/>
  <cp:keywords/>
  <cp:lastModifiedBy>Kevin Murray</cp:lastModifiedBy>
  <cp:revision>4</cp:revision>
  <cp:lastPrinted>2017-06-09T21:26:00Z</cp:lastPrinted>
  <dcterms:created xsi:type="dcterms:W3CDTF">2023-06-12T19:09:00Z</dcterms:created>
  <dcterms:modified xsi:type="dcterms:W3CDTF">2023-06-12T19:11:00Z</dcterms:modified>
</cp:coreProperties>
</file>